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72CC" w14:textId="77777777" w:rsidR="00D50252" w:rsidRDefault="00D50252"/>
    <w:p w14:paraId="21F6DCB2" w14:textId="77777777" w:rsidR="003E457F" w:rsidRPr="003E457F" w:rsidRDefault="003E457F" w:rsidP="003E457F">
      <w:pPr>
        <w:spacing w:after="0" w:line="240" w:lineRule="auto"/>
        <w:jc w:val="center"/>
        <w:rPr>
          <w:rFonts w:ascii="Arial" w:eastAsia="Times New Roman" w:hAnsi="Arial" w:cs="Arial"/>
          <w:b/>
          <w:sz w:val="24"/>
          <w:szCs w:val="20"/>
          <w:lang w:val="x-none" w:eastAsia="en-GB"/>
        </w:rPr>
      </w:pPr>
      <w:r w:rsidRPr="003E457F">
        <w:rPr>
          <w:rFonts w:ascii="Arial" w:eastAsia="Times New Roman" w:hAnsi="Arial" w:cs="Arial"/>
          <w:b/>
          <w:sz w:val="24"/>
          <w:szCs w:val="20"/>
          <w:lang w:val="x-none" w:eastAsia="en-GB"/>
        </w:rPr>
        <w:t>Minutes of the Resources Committee</w:t>
      </w:r>
    </w:p>
    <w:p w14:paraId="167D5150" w14:textId="77777777" w:rsidR="003E457F" w:rsidRPr="003E457F" w:rsidRDefault="00011BC3" w:rsidP="003E457F">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Monday 24</w:t>
      </w:r>
      <w:r w:rsidR="003E457F">
        <w:rPr>
          <w:rFonts w:ascii="Arial" w:eastAsia="Times New Roman" w:hAnsi="Arial" w:cs="Arial"/>
          <w:b/>
          <w:sz w:val="24"/>
          <w:szCs w:val="20"/>
          <w:lang w:eastAsia="en-GB"/>
        </w:rPr>
        <w:t xml:space="preserve"> February 2020</w:t>
      </w:r>
    </w:p>
    <w:p w14:paraId="60A529D3" w14:textId="77777777" w:rsidR="003E457F" w:rsidRDefault="00BF6252" w:rsidP="003E457F">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 xml:space="preserve">Tower Board Room </w:t>
      </w:r>
      <w:r w:rsidR="00011BC3">
        <w:rPr>
          <w:rFonts w:ascii="Arial" w:eastAsia="Times New Roman" w:hAnsi="Arial" w:cs="Arial"/>
          <w:b/>
          <w:sz w:val="24"/>
          <w:szCs w:val="20"/>
          <w:lang w:eastAsia="en-GB"/>
        </w:rPr>
        <w:t>Bedford</w:t>
      </w:r>
    </w:p>
    <w:p w14:paraId="3B427399" w14:textId="77777777" w:rsidR="003E457F" w:rsidRDefault="00011BC3" w:rsidP="003E457F">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3.30</w:t>
      </w:r>
      <w:r w:rsidR="003E457F" w:rsidRPr="003E457F">
        <w:rPr>
          <w:rFonts w:ascii="Arial" w:eastAsia="Times New Roman" w:hAnsi="Arial" w:cs="Arial"/>
          <w:b/>
          <w:sz w:val="24"/>
          <w:szCs w:val="20"/>
          <w:lang w:eastAsia="en-GB"/>
        </w:rPr>
        <w:t>pm</w:t>
      </w:r>
    </w:p>
    <w:p w14:paraId="7F59764A" w14:textId="77777777" w:rsidR="003E457F" w:rsidRDefault="003E457F" w:rsidP="003E457F">
      <w:pPr>
        <w:spacing w:after="0" w:line="240" w:lineRule="auto"/>
        <w:rPr>
          <w:rFonts w:ascii="Arial" w:eastAsia="Times New Roman" w:hAnsi="Arial" w:cs="Arial"/>
          <w:b/>
          <w:sz w:val="24"/>
          <w:szCs w:val="20"/>
          <w:lang w:eastAsia="en-GB"/>
        </w:rPr>
      </w:pPr>
    </w:p>
    <w:tbl>
      <w:tblPr>
        <w:tblpPr w:leftFromText="180" w:rightFromText="180" w:bottomFromText="200" w:vertAnchor="page" w:horzAnchor="margin" w:tblpY="3661"/>
        <w:tblW w:w="9322" w:type="dxa"/>
        <w:tblLook w:val="01E0" w:firstRow="1" w:lastRow="1" w:firstColumn="1" w:lastColumn="1" w:noHBand="0" w:noVBand="0"/>
      </w:tblPr>
      <w:tblGrid>
        <w:gridCol w:w="1809"/>
        <w:gridCol w:w="7513"/>
      </w:tblGrid>
      <w:tr w:rsidR="003E457F" w14:paraId="6A95CE53" w14:textId="77777777" w:rsidTr="003E457F">
        <w:trPr>
          <w:cantSplit/>
        </w:trPr>
        <w:tc>
          <w:tcPr>
            <w:tcW w:w="1809" w:type="dxa"/>
            <w:hideMark/>
          </w:tcPr>
          <w:p w14:paraId="261C008D" w14:textId="77777777" w:rsidR="003E457F" w:rsidRPr="001F3934" w:rsidRDefault="003E457F" w:rsidP="003E457F">
            <w:pPr>
              <w:tabs>
                <w:tab w:val="left" w:pos="1350"/>
              </w:tabs>
              <w:spacing w:after="0" w:line="240" w:lineRule="auto"/>
              <w:rPr>
                <w:rFonts w:ascii="Arial" w:hAnsi="Arial" w:cs="Arial"/>
                <w:sz w:val="24"/>
                <w:szCs w:val="24"/>
              </w:rPr>
            </w:pPr>
            <w:r w:rsidRPr="001F3934">
              <w:rPr>
                <w:rFonts w:ascii="Arial" w:hAnsi="Arial" w:cs="Arial"/>
                <w:sz w:val="24"/>
                <w:szCs w:val="24"/>
              </w:rPr>
              <w:t>Present:</w:t>
            </w:r>
            <w:r w:rsidRPr="001F3934">
              <w:rPr>
                <w:rFonts w:ascii="Arial" w:hAnsi="Arial" w:cs="Arial"/>
                <w:sz w:val="24"/>
                <w:szCs w:val="24"/>
              </w:rPr>
              <w:tab/>
            </w:r>
          </w:p>
        </w:tc>
        <w:tc>
          <w:tcPr>
            <w:tcW w:w="7513" w:type="dxa"/>
            <w:hideMark/>
          </w:tcPr>
          <w:p w14:paraId="1B4DEAE1"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Sol Miah (Chair)</w:t>
            </w:r>
          </w:p>
          <w:p w14:paraId="1738826C"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Greg Guilford</w:t>
            </w:r>
          </w:p>
          <w:p w14:paraId="6DF0240D"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Helen Day</w:t>
            </w:r>
          </w:p>
          <w:p w14:paraId="30A3F71E"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 xml:space="preserve">Ian Pryce CBE, Principal &amp; Chief Executive </w:t>
            </w:r>
          </w:p>
          <w:p w14:paraId="1D4BFF0F" w14:textId="77777777" w:rsidR="003E457F" w:rsidRDefault="00011BC3" w:rsidP="003E457F">
            <w:pPr>
              <w:spacing w:after="0" w:line="240" w:lineRule="auto"/>
              <w:rPr>
                <w:rFonts w:ascii="Arial" w:hAnsi="Arial" w:cs="Arial"/>
                <w:sz w:val="24"/>
                <w:szCs w:val="24"/>
              </w:rPr>
            </w:pPr>
            <w:r>
              <w:rPr>
                <w:rFonts w:ascii="Arial" w:hAnsi="Arial" w:cs="Arial"/>
                <w:sz w:val="24"/>
                <w:szCs w:val="24"/>
              </w:rPr>
              <w:t>Vinod Tailor</w:t>
            </w:r>
          </w:p>
          <w:p w14:paraId="0784AF08" w14:textId="77777777" w:rsidR="00011BC3" w:rsidRPr="001F3934" w:rsidRDefault="00011BC3" w:rsidP="003E457F">
            <w:pPr>
              <w:spacing w:after="0" w:line="240" w:lineRule="auto"/>
              <w:rPr>
                <w:rFonts w:ascii="Arial" w:hAnsi="Arial" w:cs="Arial"/>
                <w:sz w:val="24"/>
                <w:szCs w:val="24"/>
              </w:rPr>
            </w:pPr>
            <w:r>
              <w:rPr>
                <w:rFonts w:ascii="Arial" w:hAnsi="Arial" w:cs="Arial"/>
                <w:sz w:val="24"/>
                <w:szCs w:val="24"/>
              </w:rPr>
              <w:t>Cliff Wragg</w:t>
            </w:r>
          </w:p>
          <w:p w14:paraId="083B6B73" w14:textId="77777777" w:rsidR="003E457F" w:rsidRPr="001F3934" w:rsidRDefault="003E457F" w:rsidP="003E457F">
            <w:pPr>
              <w:spacing w:after="0" w:line="240" w:lineRule="auto"/>
              <w:rPr>
                <w:rFonts w:ascii="Arial" w:hAnsi="Arial" w:cs="Arial"/>
                <w:sz w:val="24"/>
                <w:szCs w:val="24"/>
              </w:rPr>
            </w:pPr>
          </w:p>
        </w:tc>
      </w:tr>
      <w:tr w:rsidR="003E457F" w14:paraId="031C5B14" w14:textId="77777777" w:rsidTr="003E457F">
        <w:trPr>
          <w:cantSplit/>
        </w:trPr>
        <w:tc>
          <w:tcPr>
            <w:tcW w:w="1809" w:type="dxa"/>
          </w:tcPr>
          <w:p w14:paraId="10194529"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In attendance</w:t>
            </w:r>
          </w:p>
        </w:tc>
        <w:tc>
          <w:tcPr>
            <w:tcW w:w="7513" w:type="dxa"/>
          </w:tcPr>
          <w:p w14:paraId="347EE4CD" w14:textId="77777777" w:rsidR="003E457F" w:rsidRPr="001F3934" w:rsidRDefault="002C1D02" w:rsidP="003E457F">
            <w:pPr>
              <w:spacing w:after="0" w:line="240" w:lineRule="auto"/>
              <w:rPr>
                <w:rFonts w:ascii="Arial" w:hAnsi="Arial" w:cs="Arial"/>
                <w:sz w:val="24"/>
                <w:szCs w:val="24"/>
              </w:rPr>
            </w:pPr>
            <w:r>
              <w:rPr>
                <w:rFonts w:ascii="Arial" w:hAnsi="Arial" w:cs="Arial"/>
                <w:sz w:val="24"/>
                <w:szCs w:val="24"/>
              </w:rPr>
              <w:t>Caroline Biddle Executive Director of HR</w:t>
            </w:r>
          </w:p>
        </w:tc>
      </w:tr>
      <w:tr w:rsidR="003E457F" w14:paraId="3AE2D3C0" w14:textId="77777777" w:rsidTr="003E457F">
        <w:trPr>
          <w:cantSplit/>
        </w:trPr>
        <w:tc>
          <w:tcPr>
            <w:tcW w:w="1809" w:type="dxa"/>
          </w:tcPr>
          <w:p w14:paraId="71DEB021" w14:textId="77777777" w:rsidR="003E457F" w:rsidRPr="001F3934" w:rsidRDefault="003E457F" w:rsidP="003E457F">
            <w:pPr>
              <w:spacing w:after="0" w:line="240" w:lineRule="auto"/>
              <w:rPr>
                <w:rFonts w:ascii="Arial" w:hAnsi="Arial" w:cs="Arial"/>
                <w:sz w:val="24"/>
                <w:szCs w:val="24"/>
              </w:rPr>
            </w:pPr>
          </w:p>
        </w:tc>
        <w:tc>
          <w:tcPr>
            <w:tcW w:w="7513" w:type="dxa"/>
          </w:tcPr>
          <w:p w14:paraId="0717E618"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Diane Gamble, Director of Estates &amp; Facilities</w:t>
            </w:r>
          </w:p>
        </w:tc>
      </w:tr>
      <w:tr w:rsidR="003E457F" w14:paraId="4AA59D23" w14:textId="77777777" w:rsidTr="003E457F">
        <w:trPr>
          <w:cantSplit/>
        </w:trPr>
        <w:tc>
          <w:tcPr>
            <w:tcW w:w="1809" w:type="dxa"/>
          </w:tcPr>
          <w:p w14:paraId="2AE24CF6" w14:textId="77777777" w:rsidR="003E457F" w:rsidRPr="001F3934" w:rsidRDefault="003E457F" w:rsidP="003E457F">
            <w:pPr>
              <w:spacing w:after="0" w:line="240" w:lineRule="auto"/>
              <w:rPr>
                <w:rFonts w:ascii="Arial" w:hAnsi="Arial" w:cs="Arial"/>
                <w:sz w:val="24"/>
                <w:szCs w:val="24"/>
              </w:rPr>
            </w:pPr>
          </w:p>
        </w:tc>
        <w:tc>
          <w:tcPr>
            <w:tcW w:w="7513" w:type="dxa"/>
          </w:tcPr>
          <w:p w14:paraId="46AF3589"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 xml:space="preserve">Pat Jones, </w:t>
            </w:r>
            <w:r w:rsidR="002C1D02">
              <w:rPr>
                <w:rFonts w:ascii="Arial" w:hAnsi="Arial" w:cs="Arial"/>
                <w:sz w:val="24"/>
                <w:szCs w:val="24"/>
              </w:rPr>
              <w:t xml:space="preserve">Executive </w:t>
            </w:r>
            <w:r w:rsidRPr="001F3934">
              <w:rPr>
                <w:rFonts w:ascii="Arial" w:hAnsi="Arial" w:cs="Arial"/>
                <w:sz w:val="24"/>
                <w:szCs w:val="24"/>
              </w:rPr>
              <w:t xml:space="preserve">Director of Finance </w:t>
            </w:r>
          </w:p>
        </w:tc>
      </w:tr>
      <w:tr w:rsidR="003E457F" w14:paraId="184469D9" w14:textId="77777777" w:rsidTr="003E457F">
        <w:trPr>
          <w:cantSplit/>
        </w:trPr>
        <w:tc>
          <w:tcPr>
            <w:tcW w:w="1809" w:type="dxa"/>
          </w:tcPr>
          <w:p w14:paraId="4E8A35C9" w14:textId="77777777" w:rsidR="003E457F" w:rsidRPr="001F3934" w:rsidRDefault="003E457F" w:rsidP="003E457F">
            <w:pPr>
              <w:spacing w:after="0" w:line="240" w:lineRule="auto"/>
              <w:rPr>
                <w:rFonts w:ascii="Arial" w:hAnsi="Arial" w:cs="Arial"/>
                <w:sz w:val="24"/>
                <w:szCs w:val="24"/>
              </w:rPr>
            </w:pPr>
          </w:p>
        </w:tc>
        <w:tc>
          <w:tcPr>
            <w:tcW w:w="7513" w:type="dxa"/>
          </w:tcPr>
          <w:p w14:paraId="273E3357"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Allan Schofield (</w:t>
            </w:r>
            <w:r w:rsidR="0035449F">
              <w:rPr>
                <w:rFonts w:ascii="Arial" w:hAnsi="Arial" w:cs="Arial"/>
                <w:sz w:val="24"/>
                <w:szCs w:val="24"/>
              </w:rPr>
              <w:t>Chair of the Corporation</w:t>
            </w:r>
            <w:r w:rsidRPr="001F3934">
              <w:rPr>
                <w:rFonts w:ascii="Arial" w:hAnsi="Arial" w:cs="Arial"/>
                <w:sz w:val="24"/>
                <w:szCs w:val="24"/>
              </w:rPr>
              <w:t>) as an observer</w:t>
            </w:r>
          </w:p>
        </w:tc>
      </w:tr>
      <w:tr w:rsidR="003E457F" w14:paraId="3C3FDE35" w14:textId="77777777" w:rsidTr="003E457F">
        <w:trPr>
          <w:cantSplit/>
        </w:trPr>
        <w:tc>
          <w:tcPr>
            <w:tcW w:w="1809" w:type="dxa"/>
          </w:tcPr>
          <w:p w14:paraId="139D6A20" w14:textId="77777777" w:rsidR="003E457F" w:rsidRPr="001F3934" w:rsidRDefault="003E457F" w:rsidP="003E457F">
            <w:pPr>
              <w:spacing w:after="0" w:line="240" w:lineRule="auto"/>
              <w:rPr>
                <w:rFonts w:ascii="Arial" w:hAnsi="Arial" w:cs="Arial"/>
                <w:sz w:val="24"/>
                <w:szCs w:val="24"/>
              </w:rPr>
            </w:pPr>
          </w:p>
        </w:tc>
        <w:tc>
          <w:tcPr>
            <w:tcW w:w="7513" w:type="dxa"/>
          </w:tcPr>
          <w:p w14:paraId="18FCFB42" w14:textId="77777777" w:rsidR="003E457F" w:rsidRPr="001F3934" w:rsidRDefault="003E457F" w:rsidP="003E457F">
            <w:pPr>
              <w:spacing w:after="0" w:line="240" w:lineRule="auto"/>
              <w:rPr>
                <w:rFonts w:ascii="Arial" w:hAnsi="Arial" w:cs="Arial"/>
                <w:sz w:val="24"/>
                <w:szCs w:val="24"/>
              </w:rPr>
            </w:pPr>
          </w:p>
        </w:tc>
      </w:tr>
      <w:tr w:rsidR="003E457F" w14:paraId="6D920C4A" w14:textId="77777777" w:rsidTr="003E457F">
        <w:trPr>
          <w:cantSplit/>
        </w:trPr>
        <w:tc>
          <w:tcPr>
            <w:tcW w:w="1809" w:type="dxa"/>
          </w:tcPr>
          <w:p w14:paraId="793C58D0" w14:textId="77777777" w:rsidR="003E457F" w:rsidRPr="001F3934" w:rsidRDefault="003E457F" w:rsidP="003E457F">
            <w:pPr>
              <w:spacing w:after="0" w:line="240" w:lineRule="auto"/>
              <w:rPr>
                <w:rFonts w:ascii="Arial" w:hAnsi="Arial" w:cs="Arial"/>
                <w:sz w:val="24"/>
                <w:szCs w:val="24"/>
              </w:rPr>
            </w:pPr>
          </w:p>
        </w:tc>
        <w:tc>
          <w:tcPr>
            <w:tcW w:w="7513" w:type="dxa"/>
            <w:hideMark/>
          </w:tcPr>
          <w:p w14:paraId="1B28214B" w14:textId="77777777" w:rsidR="003E457F" w:rsidRPr="001F3934" w:rsidRDefault="003E457F" w:rsidP="003E457F">
            <w:pPr>
              <w:spacing w:after="0" w:line="240" w:lineRule="auto"/>
              <w:rPr>
                <w:rFonts w:ascii="Arial" w:hAnsi="Arial" w:cs="Arial"/>
                <w:sz w:val="24"/>
                <w:szCs w:val="24"/>
              </w:rPr>
            </w:pPr>
            <w:r w:rsidRPr="001F3934">
              <w:rPr>
                <w:rFonts w:ascii="Arial" w:hAnsi="Arial" w:cs="Arial"/>
                <w:sz w:val="24"/>
                <w:szCs w:val="24"/>
              </w:rPr>
              <w:t>Rachel Nicol, Director of Governance &amp; Clerk to the Corporation</w:t>
            </w:r>
          </w:p>
        </w:tc>
      </w:tr>
    </w:tbl>
    <w:p w14:paraId="16EE6F1E" w14:textId="77777777" w:rsidR="003E457F" w:rsidRDefault="003E457F" w:rsidP="003E457F">
      <w:pPr>
        <w:spacing w:after="0" w:line="240" w:lineRule="auto"/>
        <w:rPr>
          <w:rFonts w:ascii="Arial" w:eastAsia="Times New Roman" w:hAnsi="Arial" w:cs="Arial"/>
          <w:b/>
          <w:sz w:val="24"/>
          <w:szCs w:val="20"/>
          <w:lang w:eastAsia="en-GB"/>
        </w:rPr>
      </w:pPr>
    </w:p>
    <w:p w14:paraId="54298BAB" w14:textId="77777777" w:rsidR="003E457F" w:rsidRPr="003E457F" w:rsidRDefault="003E457F" w:rsidP="003E457F">
      <w:pPr>
        <w:spacing w:after="0" w:line="240" w:lineRule="auto"/>
        <w:jc w:val="center"/>
        <w:rPr>
          <w:rFonts w:ascii="Arial" w:eastAsia="Times New Roman" w:hAnsi="Arial" w:cs="Arial"/>
          <w:b/>
          <w:sz w:val="24"/>
          <w:szCs w:val="20"/>
          <w:lang w:eastAsia="en-GB"/>
        </w:rPr>
      </w:pPr>
    </w:p>
    <w:tbl>
      <w:tblPr>
        <w:tblW w:w="9322" w:type="dxa"/>
        <w:tblLayout w:type="fixed"/>
        <w:tblLook w:val="0000" w:firstRow="0" w:lastRow="0" w:firstColumn="0" w:lastColumn="0" w:noHBand="0" w:noVBand="0"/>
      </w:tblPr>
      <w:tblGrid>
        <w:gridCol w:w="1242"/>
        <w:gridCol w:w="6555"/>
        <w:gridCol w:w="1525"/>
      </w:tblGrid>
      <w:tr w:rsidR="003E457F" w:rsidRPr="003E457F" w14:paraId="13AA7D12" w14:textId="77777777" w:rsidTr="00A523E3">
        <w:tc>
          <w:tcPr>
            <w:tcW w:w="1242" w:type="dxa"/>
          </w:tcPr>
          <w:p w14:paraId="58DFFAAF" w14:textId="77777777" w:rsidR="003E457F" w:rsidRPr="003E457F" w:rsidRDefault="003E457F" w:rsidP="003E457F">
            <w:pPr>
              <w:spacing w:after="0" w:line="240" w:lineRule="auto"/>
              <w:rPr>
                <w:rFonts w:ascii="Arial" w:hAnsi="Arial" w:cs="Arial"/>
                <w:sz w:val="24"/>
                <w:szCs w:val="24"/>
              </w:rPr>
            </w:pPr>
          </w:p>
        </w:tc>
        <w:tc>
          <w:tcPr>
            <w:tcW w:w="6555" w:type="dxa"/>
          </w:tcPr>
          <w:p w14:paraId="23A0E411" w14:textId="77777777" w:rsidR="003E457F" w:rsidRPr="003E457F" w:rsidRDefault="003E457F" w:rsidP="003E457F">
            <w:pPr>
              <w:spacing w:after="0" w:line="240" w:lineRule="auto"/>
              <w:rPr>
                <w:rFonts w:ascii="Arial" w:hAnsi="Arial" w:cs="Arial"/>
                <w:sz w:val="24"/>
                <w:szCs w:val="24"/>
              </w:rPr>
            </w:pPr>
          </w:p>
        </w:tc>
        <w:tc>
          <w:tcPr>
            <w:tcW w:w="1525" w:type="dxa"/>
          </w:tcPr>
          <w:p w14:paraId="6E5A2781" w14:textId="77777777" w:rsidR="003E457F" w:rsidRPr="003E457F" w:rsidRDefault="003E457F" w:rsidP="003E457F">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Action</w:t>
            </w:r>
          </w:p>
        </w:tc>
      </w:tr>
      <w:tr w:rsidR="003E457F" w:rsidRPr="003E457F" w14:paraId="64D85D05" w14:textId="77777777" w:rsidTr="00A523E3">
        <w:tc>
          <w:tcPr>
            <w:tcW w:w="1242" w:type="dxa"/>
          </w:tcPr>
          <w:p w14:paraId="0E8CE319" w14:textId="77777777" w:rsidR="003E457F" w:rsidRPr="003E457F" w:rsidRDefault="003E457F" w:rsidP="003E457F">
            <w:pPr>
              <w:spacing w:after="0" w:line="240" w:lineRule="auto"/>
              <w:rPr>
                <w:rFonts w:ascii="Arial" w:hAnsi="Arial" w:cs="Arial"/>
                <w:sz w:val="24"/>
                <w:szCs w:val="24"/>
              </w:rPr>
            </w:pPr>
          </w:p>
        </w:tc>
        <w:tc>
          <w:tcPr>
            <w:tcW w:w="6555" w:type="dxa"/>
          </w:tcPr>
          <w:p w14:paraId="4DF0FB77" w14:textId="77777777" w:rsidR="003E457F" w:rsidRPr="003E457F" w:rsidRDefault="003E457F" w:rsidP="003E457F">
            <w:pPr>
              <w:spacing w:after="0" w:line="240" w:lineRule="auto"/>
              <w:rPr>
                <w:rFonts w:ascii="Arial" w:hAnsi="Arial" w:cs="Arial"/>
                <w:sz w:val="24"/>
                <w:szCs w:val="24"/>
              </w:rPr>
            </w:pPr>
          </w:p>
        </w:tc>
        <w:tc>
          <w:tcPr>
            <w:tcW w:w="1525" w:type="dxa"/>
          </w:tcPr>
          <w:p w14:paraId="30EBE5B7" w14:textId="77777777" w:rsidR="003E457F" w:rsidRPr="003E457F" w:rsidRDefault="003E457F" w:rsidP="003E457F">
            <w:pPr>
              <w:spacing w:after="0" w:line="240" w:lineRule="auto"/>
              <w:jc w:val="right"/>
              <w:rPr>
                <w:rFonts w:ascii="Arial" w:hAnsi="Arial" w:cs="Arial"/>
                <w:sz w:val="24"/>
                <w:szCs w:val="24"/>
              </w:rPr>
            </w:pPr>
          </w:p>
        </w:tc>
      </w:tr>
      <w:tr w:rsidR="003E457F" w:rsidRPr="003E457F" w14:paraId="4D062D1F" w14:textId="77777777" w:rsidTr="00A523E3">
        <w:tc>
          <w:tcPr>
            <w:tcW w:w="1242" w:type="dxa"/>
          </w:tcPr>
          <w:p w14:paraId="5B7563DA"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w:t>
            </w:r>
            <w:r w:rsidR="002C1D02">
              <w:rPr>
                <w:rFonts w:ascii="Arial" w:hAnsi="Arial" w:cs="Arial"/>
                <w:b/>
                <w:sz w:val="24"/>
                <w:szCs w:val="24"/>
              </w:rPr>
              <w:t>1/</w:t>
            </w:r>
            <w:r>
              <w:rPr>
                <w:rFonts w:ascii="Arial" w:hAnsi="Arial" w:cs="Arial"/>
                <w:b/>
                <w:sz w:val="24"/>
                <w:szCs w:val="24"/>
              </w:rPr>
              <w:t>20</w:t>
            </w:r>
          </w:p>
        </w:tc>
        <w:tc>
          <w:tcPr>
            <w:tcW w:w="6555" w:type="dxa"/>
          </w:tcPr>
          <w:p w14:paraId="418496A2" w14:textId="77777777" w:rsidR="003E457F" w:rsidRPr="003E457F" w:rsidRDefault="003E457F" w:rsidP="003E457F">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Apologies for absence</w:t>
            </w:r>
          </w:p>
          <w:p w14:paraId="1693A909" w14:textId="77777777" w:rsidR="003E457F" w:rsidRDefault="003E457F" w:rsidP="003E457F">
            <w:pPr>
              <w:spacing w:after="0" w:line="240" w:lineRule="auto"/>
              <w:rPr>
                <w:rFonts w:ascii="Arial" w:hAnsi="Arial" w:cs="Arial"/>
                <w:b/>
                <w:sz w:val="24"/>
                <w:szCs w:val="24"/>
              </w:rPr>
            </w:pPr>
          </w:p>
          <w:p w14:paraId="39C86C20" w14:textId="77777777" w:rsidR="002C1D02" w:rsidRPr="002C1D02" w:rsidRDefault="002C1D02" w:rsidP="003E457F">
            <w:pPr>
              <w:spacing w:after="0" w:line="240" w:lineRule="auto"/>
              <w:rPr>
                <w:rFonts w:ascii="Arial" w:hAnsi="Arial" w:cs="Arial"/>
                <w:sz w:val="24"/>
                <w:szCs w:val="24"/>
              </w:rPr>
            </w:pPr>
            <w:r w:rsidRPr="002C1D02">
              <w:rPr>
                <w:rFonts w:ascii="Arial" w:hAnsi="Arial" w:cs="Arial"/>
                <w:sz w:val="24"/>
                <w:szCs w:val="24"/>
              </w:rPr>
              <w:t>Apologies were received from Alasdair Simmons and Andrew Smith</w:t>
            </w:r>
          </w:p>
          <w:p w14:paraId="58E8E7C2" w14:textId="77777777" w:rsidR="002C1D02" w:rsidRPr="003E457F" w:rsidRDefault="002C1D02" w:rsidP="003E457F">
            <w:pPr>
              <w:spacing w:after="0" w:line="240" w:lineRule="auto"/>
              <w:rPr>
                <w:rFonts w:ascii="Arial" w:hAnsi="Arial" w:cs="Arial"/>
                <w:b/>
                <w:sz w:val="24"/>
                <w:szCs w:val="24"/>
              </w:rPr>
            </w:pPr>
          </w:p>
        </w:tc>
        <w:tc>
          <w:tcPr>
            <w:tcW w:w="1525" w:type="dxa"/>
          </w:tcPr>
          <w:p w14:paraId="7A0FD909" w14:textId="77777777" w:rsidR="003E457F" w:rsidRPr="003E457F" w:rsidRDefault="003E457F" w:rsidP="003E457F">
            <w:pPr>
              <w:spacing w:after="0" w:line="240" w:lineRule="auto"/>
              <w:rPr>
                <w:rFonts w:ascii="Arial" w:hAnsi="Arial" w:cs="Arial"/>
                <w:sz w:val="24"/>
                <w:szCs w:val="24"/>
              </w:rPr>
            </w:pPr>
          </w:p>
        </w:tc>
      </w:tr>
      <w:tr w:rsidR="003E457F" w:rsidRPr="003E457F" w14:paraId="318A75FF" w14:textId="77777777" w:rsidTr="00A523E3">
        <w:tc>
          <w:tcPr>
            <w:tcW w:w="1242" w:type="dxa"/>
          </w:tcPr>
          <w:p w14:paraId="00FDEC09"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w:t>
            </w:r>
            <w:r w:rsidR="002C1D02">
              <w:rPr>
                <w:rFonts w:ascii="Arial" w:hAnsi="Arial" w:cs="Arial"/>
                <w:b/>
                <w:sz w:val="24"/>
                <w:szCs w:val="24"/>
              </w:rPr>
              <w:t>2/</w:t>
            </w:r>
            <w:r>
              <w:rPr>
                <w:rFonts w:ascii="Arial" w:hAnsi="Arial" w:cs="Arial"/>
                <w:b/>
                <w:sz w:val="24"/>
                <w:szCs w:val="24"/>
              </w:rPr>
              <w:t>20</w:t>
            </w:r>
          </w:p>
        </w:tc>
        <w:tc>
          <w:tcPr>
            <w:tcW w:w="6555" w:type="dxa"/>
          </w:tcPr>
          <w:p w14:paraId="2854CCB8" w14:textId="77777777" w:rsidR="003E457F" w:rsidRPr="003E457F" w:rsidRDefault="003E457F" w:rsidP="003E457F">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Declarations of interest</w:t>
            </w:r>
          </w:p>
          <w:p w14:paraId="583E7234" w14:textId="77777777" w:rsidR="003E457F" w:rsidRPr="003E457F" w:rsidRDefault="003E457F" w:rsidP="003E457F">
            <w:pPr>
              <w:spacing w:after="0" w:line="240" w:lineRule="auto"/>
              <w:rPr>
                <w:rFonts w:ascii="Arial" w:hAnsi="Arial" w:cs="Arial"/>
                <w:sz w:val="24"/>
                <w:szCs w:val="24"/>
              </w:rPr>
            </w:pPr>
          </w:p>
          <w:p w14:paraId="6EB0258B" w14:textId="77777777" w:rsidR="003E457F" w:rsidRPr="003E457F" w:rsidRDefault="003E457F" w:rsidP="003E457F">
            <w:pPr>
              <w:spacing w:after="0" w:line="240" w:lineRule="auto"/>
              <w:rPr>
                <w:rFonts w:ascii="Arial" w:hAnsi="Arial" w:cs="Arial"/>
                <w:sz w:val="24"/>
                <w:szCs w:val="24"/>
              </w:rPr>
            </w:pPr>
            <w:r w:rsidRPr="003E457F">
              <w:rPr>
                <w:rFonts w:ascii="Arial" w:hAnsi="Arial" w:cs="Arial"/>
                <w:sz w:val="24"/>
                <w:szCs w:val="24"/>
              </w:rPr>
              <w:t>There were no declarations of interest relevant to the items on the agenda.</w:t>
            </w:r>
          </w:p>
          <w:p w14:paraId="769D362F" w14:textId="77777777" w:rsidR="003E457F" w:rsidRPr="003E457F" w:rsidRDefault="003E457F" w:rsidP="003E457F">
            <w:pPr>
              <w:spacing w:after="0" w:line="240" w:lineRule="auto"/>
              <w:rPr>
                <w:rFonts w:ascii="Arial" w:hAnsi="Arial" w:cs="Arial"/>
                <w:sz w:val="24"/>
                <w:szCs w:val="24"/>
              </w:rPr>
            </w:pPr>
          </w:p>
          <w:p w14:paraId="0834B079" w14:textId="77777777" w:rsidR="003E457F" w:rsidRPr="003E457F" w:rsidRDefault="003E457F" w:rsidP="003E457F">
            <w:pPr>
              <w:spacing w:after="0" w:line="240" w:lineRule="auto"/>
              <w:rPr>
                <w:rFonts w:ascii="Arial" w:hAnsi="Arial" w:cs="Arial"/>
                <w:sz w:val="24"/>
                <w:szCs w:val="24"/>
              </w:rPr>
            </w:pPr>
          </w:p>
        </w:tc>
        <w:tc>
          <w:tcPr>
            <w:tcW w:w="1525" w:type="dxa"/>
          </w:tcPr>
          <w:p w14:paraId="6862CE1F" w14:textId="77777777" w:rsidR="003E457F" w:rsidRPr="003E457F" w:rsidRDefault="003E457F" w:rsidP="003E457F">
            <w:pPr>
              <w:spacing w:after="0" w:line="240" w:lineRule="auto"/>
              <w:rPr>
                <w:rFonts w:ascii="Arial" w:hAnsi="Arial" w:cs="Arial"/>
                <w:sz w:val="24"/>
                <w:szCs w:val="24"/>
              </w:rPr>
            </w:pPr>
          </w:p>
        </w:tc>
      </w:tr>
      <w:tr w:rsidR="003E457F" w:rsidRPr="003E457F" w14:paraId="0CBA07FD" w14:textId="77777777" w:rsidTr="00A523E3">
        <w:tc>
          <w:tcPr>
            <w:tcW w:w="1242" w:type="dxa"/>
          </w:tcPr>
          <w:p w14:paraId="27DD7F58"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w:t>
            </w:r>
            <w:r w:rsidR="002C1D02">
              <w:rPr>
                <w:rFonts w:ascii="Arial" w:hAnsi="Arial" w:cs="Arial"/>
                <w:b/>
                <w:sz w:val="24"/>
                <w:szCs w:val="24"/>
              </w:rPr>
              <w:t>3/</w:t>
            </w:r>
            <w:r>
              <w:rPr>
                <w:rFonts w:ascii="Arial" w:hAnsi="Arial" w:cs="Arial"/>
                <w:b/>
                <w:sz w:val="24"/>
                <w:szCs w:val="24"/>
              </w:rPr>
              <w:t>20</w:t>
            </w:r>
          </w:p>
        </w:tc>
        <w:tc>
          <w:tcPr>
            <w:tcW w:w="6555" w:type="dxa"/>
          </w:tcPr>
          <w:p w14:paraId="776B2649"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Matters arising</w:t>
            </w:r>
          </w:p>
          <w:p w14:paraId="64A8BE1F" w14:textId="77777777" w:rsidR="003E457F" w:rsidRPr="003E457F" w:rsidRDefault="003E457F" w:rsidP="003E457F">
            <w:pPr>
              <w:spacing w:after="0" w:line="240" w:lineRule="auto"/>
              <w:rPr>
                <w:rFonts w:ascii="Arial" w:hAnsi="Arial" w:cs="Arial"/>
                <w:b/>
                <w:sz w:val="24"/>
                <w:szCs w:val="24"/>
              </w:rPr>
            </w:pPr>
          </w:p>
          <w:p w14:paraId="389291FD" w14:textId="77777777" w:rsidR="003E457F" w:rsidRPr="003E457F" w:rsidRDefault="003E457F" w:rsidP="003E457F">
            <w:pPr>
              <w:spacing w:after="0" w:line="240" w:lineRule="auto"/>
              <w:rPr>
                <w:rFonts w:ascii="Arial" w:hAnsi="Arial" w:cs="Arial"/>
                <w:sz w:val="24"/>
                <w:szCs w:val="24"/>
              </w:rPr>
            </w:pPr>
            <w:r w:rsidRPr="003E457F">
              <w:rPr>
                <w:rFonts w:ascii="Arial" w:hAnsi="Arial" w:cs="Arial"/>
                <w:sz w:val="24"/>
                <w:szCs w:val="24"/>
              </w:rPr>
              <w:t xml:space="preserve">There </w:t>
            </w:r>
            <w:r w:rsidR="0035449F">
              <w:rPr>
                <w:rFonts w:ascii="Arial" w:hAnsi="Arial" w:cs="Arial"/>
                <w:sz w:val="24"/>
                <w:szCs w:val="24"/>
              </w:rPr>
              <w:t>were</w:t>
            </w:r>
            <w:r w:rsidRPr="003E457F">
              <w:rPr>
                <w:rFonts w:ascii="Arial" w:hAnsi="Arial" w:cs="Arial"/>
                <w:sz w:val="24"/>
                <w:szCs w:val="24"/>
              </w:rPr>
              <w:t xml:space="preserve"> no matters arising not covered elsewhere on the agenda.</w:t>
            </w:r>
            <w:r w:rsidR="002C1D02">
              <w:rPr>
                <w:rFonts w:ascii="Arial" w:hAnsi="Arial" w:cs="Arial"/>
                <w:sz w:val="24"/>
                <w:szCs w:val="24"/>
              </w:rPr>
              <w:t xml:space="preserve"> </w:t>
            </w:r>
          </w:p>
          <w:p w14:paraId="69F771DF" w14:textId="77777777" w:rsidR="003E457F" w:rsidRPr="003E457F" w:rsidRDefault="003E457F" w:rsidP="003E457F">
            <w:pPr>
              <w:spacing w:after="0" w:line="240" w:lineRule="auto"/>
              <w:rPr>
                <w:rFonts w:ascii="Arial" w:hAnsi="Arial" w:cs="Arial"/>
                <w:sz w:val="24"/>
                <w:szCs w:val="24"/>
              </w:rPr>
            </w:pPr>
          </w:p>
        </w:tc>
        <w:tc>
          <w:tcPr>
            <w:tcW w:w="1525" w:type="dxa"/>
          </w:tcPr>
          <w:p w14:paraId="54D8657B" w14:textId="77777777" w:rsidR="003E457F" w:rsidRPr="003E457F" w:rsidRDefault="003E457F" w:rsidP="003E457F">
            <w:pPr>
              <w:spacing w:after="0" w:line="240" w:lineRule="auto"/>
              <w:rPr>
                <w:rFonts w:ascii="Arial" w:hAnsi="Arial" w:cs="Arial"/>
                <w:sz w:val="24"/>
                <w:szCs w:val="24"/>
              </w:rPr>
            </w:pPr>
          </w:p>
        </w:tc>
      </w:tr>
      <w:tr w:rsidR="003E457F" w:rsidRPr="003E457F" w14:paraId="217571C2" w14:textId="77777777" w:rsidTr="00A523E3">
        <w:tc>
          <w:tcPr>
            <w:tcW w:w="1242" w:type="dxa"/>
          </w:tcPr>
          <w:p w14:paraId="57D12264"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w:t>
            </w:r>
            <w:r w:rsidR="002C1D02">
              <w:rPr>
                <w:rFonts w:ascii="Arial" w:hAnsi="Arial" w:cs="Arial"/>
                <w:b/>
                <w:sz w:val="24"/>
                <w:szCs w:val="24"/>
              </w:rPr>
              <w:t>4/</w:t>
            </w:r>
            <w:r>
              <w:rPr>
                <w:rFonts w:ascii="Arial" w:hAnsi="Arial" w:cs="Arial"/>
                <w:b/>
                <w:sz w:val="24"/>
                <w:szCs w:val="24"/>
              </w:rPr>
              <w:t>20</w:t>
            </w:r>
          </w:p>
        </w:tc>
        <w:tc>
          <w:tcPr>
            <w:tcW w:w="6555" w:type="dxa"/>
          </w:tcPr>
          <w:p w14:paraId="0D2139FC" w14:textId="77777777" w:rsidR="002C1D02" w:rsidRDefault="002C1D02" w:rsidP="003E457F">
            <w:pPr>
              <w:spacing w:after="0" w:line="240" w:lineRule="auto"/>
              <w:rPr>
                <w:rFonts w:ascii="Arial" w:hAnsi="Arial" w:cs="Arial"/>
                <w:b/>
                <w:sz w:val="24"/>
                <w:szCs w:val="24"/>
              </w:rPr>
            </w:pPr>
            <w:r>
              <w:rPr>
                <w:rFonts w:ascii="Arial" w:hAnsi="Arial" w:cs="Arial"/>
                <w:b/>
                <w:sz w:val="24"/>
                <w:szCs w:val="24"/>
              </w:rPr>
              <w:t>Estates Review</w:t>
            </w:r>
          </w:p>
          <w:p w14:paraId="4EBA425A" w14:textId="77777777" w:rsidR="002C1D02" w:rsidRDefault="002C1D02" w:rsidP="003E457F">
            <w:pPr>
              <w:spacing w:after="0" w:line="240" w:lineRule="auto"/>
              <w:rPr>
                <w:rFonts w:ascii="Arial" w:hAnsi="Arial" w:cs="Arial"/>
                <w:b/>
                <w:sz w:val="24"/>
                <w:szCs w:val="24"/>
              </w:rPr>
            </w:pPr>
          </w:p>
          <w:p w14:paraId="5A904D50" w14:textId="77777777" w:rsidR="002C1D02" w:rsidRDefault="002C1D02" w:rsidP="003E457F">
            <w:pPr>
              <w:spacing w:after="0" w:line="240" w:lineRule="auto"/>
              <w:rPr>
                <w:rFonts w:ascii="Arial" w:hAnsi="Arial" w:cs="Arial"/>
                <w:sz w:val="24"/>
                <w:szCs w:val="24"/>
              </w:rPr>
            </w:pPr>
            <w:r>
              <w:rPr>
                <w:rFonts w:ascii="Arial" w:hAnsi="Arial" w:cs="Arial"/>
                <w:sz w:val="24"/>
                <w:szCs w:val="24"/>
              </w:rPr>
              <w:t>The report was presented by the Director of Estates and Facilities and highlights given</w:t>
            </w:r>
            <w:r w:rsidR="0035449F">
              <w:rPr>
                <w:rFonts w:ascii="Arial" w:hAnsi="Arial" w:cs="Arial"/>
                <w:sz w:val="24"/>
                <w:szCs w:val="24"/>
              </w:rPr>
              <w:t xml:space="preserve"> as follows</w:t>
            </w:r>
            <w:r>
              <w:rPr>
                <w:rFonts w:ascii="Arial" w:hAnsi="Arial" w:cs="Arial"/>
                <w:sz w:val="24"/>
                <w:szCs w:val="24"/>
              </w:rPr>
              <w:t>;</w:t>
            </w:r>
          </w:p>
          <w:p w14:paraId="6CF2CF00" w14:textId="77777777" w:rsidR="002C1D02" w:rsidRDefault="002C1D02" w:rsidP="003E457F">
            <w:pPr>
              <w:spacing w:after="0" w:line="240" w:lineRule="auto"/>
              <w:rPr>
                <w:rFonts w:ascii="Arial" w:hAnsi="Arial" w:cs="Arial"/>
                <w:sz w:val="24"/>
                <w:szCs w:val="24"/>
              </w:rPr>
            </w:pPr>
          </w:p>
          <w:p w14:paraId="39FC2424" w14:textId="69C5E5CB" w:rsidR="00C40265" w:rsidRDefault="002C1D02" w:rsidP="002C1D02">
            <w:pPr>
              <w:pStyle w:val="ListParagraph"/>
              <w:numPr>
                <w:ilvl w:val="0"/>
                <w:numId w:val="1"/>
              </w:numPr>
              <w:spacing w:after="0" w:line="240" w:lineRule="auto"/>
              <w:rPr>
                <w:rFonts w:ascii="Arial" w:hAnsi="Arial" w:cs="Arial"/>
                <w:sz w:val="24"/>
                <w:szCs w:val="24"/>
              </w:rPr>
            </w:pPr>
            <w:r w:rsidRPr="0035449F">
              <w:rPr>
                <w:rFonts w:ascii="Arial" w:hAnsi="Arial" w:cs="Arial"/>
                <w:sz w:val="24"/>
                <w:szCs w:val="24"/>
              </w:rPr>
              <w:t>Update on projects</w:t>
            </w:r>
            <w:r w:rsidR="0035449F" w:rsidRPr="0035449F">
              <w:rPr>
                <w:rFonts w:ascii="Arial" w:hAnsi="Arial" w:cs="Arial"/>
                <w:sz w:val="24"/>
                <w:szCs w:val="24"/>
              </w:rPr>
              <w:t xml:space="preserve">, in particular the Zoological </w:t>
            </w:r>
            <w:r w:rsidR="00CB170B">
              <w:rPr>
                <w:rFonts w:ascii="Arial" w:hAnsi="Arial" w:cs="Arial"/>
                <w:sz w:val="24"/>
                <w:szCs w:val="24"/>
              </w:rPr>
              <w:t>C</w:t>
            </w:r>
            <w:r w:rsidR="0035449F" w:rsidRPr="0035449F">
              <w:rPr>
                <w:rFonts w:ascii="Arial" w:hAnsi="Arial" w:cs="Arial"/>
                <w:sz w:val="24"/>
                <w:szCs w:val="24"/>
              </w:rPr>
              <w:t>entre and Wellingborough</w:t>
            </w:r>
            <w:r w:rsidRPr="0035449F">
              <w:rPr>
                <w:rFonts w:ascii="Arial" w:hAnsi="Arial" w:cs="Arial"/>
                <w:sz w:val="24"/>
                <w:szCs w:val="24"/>
              </w:rPr>
              <w:t xml:space="preserve">. </w:t>
            </w:r>
          </w:p>
          <w:p w14:paraId="19035DB6" w14:textId="77777777" w:rsidR="002C1D02" w:rsidRPr="0035449F" w:rsidRDefault="002C1D02" w:rsidP="002C1D02">
            <w:pPr>
              <w:pStyle w:val="ListParagraph"/>
              <w:numPr>
                <w:ilvl w:val="0"/>
                <w:numId w:val="1"/>
              </w:numPr>
              <w:spacing w:after="0" w:line="240" w:lineRule="auto"/>
              <w:rPr>
                <w:rFonts w:ascii="Arial" w:hAnsi="Arial" w:cs="Arial"/>
                <w:sz w:val="24"/>
                <w:szCs w:val="24"/>
              </w:rPr>
            </w:pPr>
            <w:r w:rsidRPr="0035449F">
              <w:rPr>
                <w:rFonts w:ascii="Arial" w:hAnsi="Arial" w:cs="Arial"/>
                <w:sz w:val="24"/>
                <w:szCs w:val="24"/>
              </w:rPr>
              <w:t>College House works and delay on lime mortar work due to temperature requirements.</w:t>
            </w:r>
          </w:p>
          <w:p w14:paraId="312EC06C" w14:textId="7D7A7896" w:rsidR="002C1D02" w:rsidRDefault="00C40265" w:rsidP="002C1D02">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 xml:space="preserve">The </w:t>
            </w:r>
            <w:r w:rsidRPr="0097394F">
              <w:rPr>
                <w:rFonts w:ascii="Arial" w:hAnsi="Arial" w:cs="Arial"/>
                <w:sz w:val="24"/>
                <w:szCs w:val="24"/>
              </w:rPr>
              <w:t xml:space="preserve">Committee was notified of </w:t>
            </w:r>
            <w:r w:rsidR="0097394F">
              <w:rPr>
                <w:rFonts w:ascii="Arial" w:hAnsi="Arial" w:cs="Arial"/>
                <w:sz w:val="24"/>
                <w:szCs w:val="24"/>
              </w:rPr>
              <w:t>an</w:t>
            </w:r>
            <w:r w:rsidR="0097394F" w:rsidRPr="0097394F">
              <w:rPr>
                <w:rFonts w:ascii="Arial" w:hAnsi="Arial" w:cs="Arial"/>
                <w:sz w:val="24"/>
                <w:szCs w:val="24"/>
              </w:rPr>
              <w:t xml:space="preserve"> </w:t>
            </w:r>
            <w:r w:rsidR="002C1D02" w:rsidRPr="0097394F">
              <w:rPr>
                <w:rFonts w:ascii="Arial" w:hAnsi="Arial" w:cs="Arial"/>
                <w:sz w:val="24"/>
                <w:szCs w:val="24"/>
              </w:rPr>
              <w:t>accident</w:t>
            </w:r>
            <w:r w:rsidR="002C1D02">
              <w:rPr>
                <w:rFonts w:ascii="Arial" w:hAnsi="Arial" w:cs="Arial"/>
                <w:sz w:val="24"/>
                <w:szCs w:val="24"/>
              </w:rPr>
              <w:t xml:space="preserve"> and related RIDDOR report</w:t>
            </w:r>
            <w:r>
              <w:rPr>
                <w:rFonts w:ascii="Arial" w:hAnsi="Arial" w:cs="Arial"/>
                <w:sz w:val="24"/>
                <w:szCs w:val="24"/>
              </w:rPr>
              <w:t xml:space="preserve"> at the Wellingborough site</w:t>
            </w:r>
            <w:r w:rsidR="002C1D02">
              <w:rPr>
                <w:rFonts w:ascii="Arial" w:hAnsi="Arial" w:cs="Arial"/>
                <w:sz w:val="24"/>
                <w:szCs w:val="24"/>
              </w:rPr>
              <w:t>. Assurance was given that the required reports have been made to the HSE.</w:t>
            </w:r>
            <w:r>
              <w:rPr>
                <w:rFonts w:ascii="Arial" w:hAnsi="Arial" w:cs="Arial"/>
                <w:sz w:val="24"/>
                <w:szCs w:val="24"/>
              </w:rPr>
              <w:t xml:space="preserve"> The Committee was informed that the College’s Health and Safety </w:t>
            </w:r>
            <w:r w:rsidR="00874AA0">
              <w:rPr>
                <w:rFonts w:ascii="Arial" w:hAnsi="Arial" w:cs="Arial"/>
                <w:sz w:val="24"/>
                <w:szCs w:val="24"/>
              </w:rPr>
              <w:t xml:space="preserve">Manager </w:t>
            </w:r>
            <w:r w:rsidR="0082147C">
              <w:rPr>
                <w:rFonts w:ascii="Arial" w:hAnsi="Arial" w:cs="Arial"/>
                <w:sz w:val="24"/>
                <w:szCs w:val="24"/>
              </w:rPr>
              <w:t xml:space="preserve">and Insurer </w:t>
            </w:r>
            <w:r w:rsidR="00A7785D">
              <w:rPr>
                <w:rFonts w:ascii="Arial" w:hAnsi="Arial" w:cs="Arial"/>
                <w:sz w:val="24"/>
                <w:szCs w:val="24"/>
              </w:rPr>
              <w:t>are</w:t>
            </w:r>
            <w:r>
              <w:rPr>
                <w:rFonts w:ascii="Arial" w:hAnsi="Arial" w:cs="Arial"/>
                <w:sz w:val="24"/>
                <w:szCs w:val="24"/>
              </w:rPr>
              <w:t xml:space="preserve"> carrying out independent</w:t>
            </w:r>
            <w:r w:rsidR="00C755DA">
              <w:rPr>
                <w:rFonts w:ascii="Arial" w:hAnsi="Arial" w:cs="Arial"/>
                <w:sz w:val="24"/>
                <w:szCs w:val="24"/>
              </w:rPr>
              <w:t xml:space="preserve"> investigation</w:t>
            </w:r>
            <w:r w:rsidR="00A7785D">
              <w:rPr>
                <w:rFonts w:ascii="Arial" w:hAnsi="Arial" w:cs="Arial"/>
                <w:sz w:val="24"/>
                <w:szCs w:val="24"/>
              </w:rPr>
              <w:t>s.</w:t>
            </w:r>
            <w:r w:rsidR="00C755DA">
              <w:rPr>
                <w:rFonts w:ascii="Arial" w:hAnsi="Arial" w:cs="Arial"/>
                <w:sz w:val="24"/>
                <w:szCs w:val="24"/>
              </w:rPr>
              <w:t xml:space="preserve"> </w:t>
            </w:r>
            <w:r w:rsidR="00A7785D">
              <w:rPr>
                <w:rFonts w:ascii="Arial" w:hAnsi="Arial" w:cs="Arial"/>
                <w:sz w:val="24"/>
                <w:szCs w:val="24"/>
              </w:rPr>
              <w:t xml:space="preserve">Further assurance was given </w:t>
            </w:r>
            <w:r w:rsidR="00C755DA">
              <w:rPr>
                <w:rFonts w:ascii="Arial" w:hAnsi="Arial" w:cs="Arial"/>
                <w:sz w:val="24"/>
                <w:szCs w:val="24"/>
              </w:rPr>
              <w:t xml:space="preserve">that the </w:t>
            </w:r>
            <w:r w:rsidR="00A7785D">
              <w:rPr>
                <w:rFonts w:ascii="Arial" w:hAnsi="Arial" w:cs="Arial"/>
                <w:sz w:val="24"/>
                <w:szCs w:val="24"/>
              </w:rPr>
              <w:t xml:space="preserve">College’s </w:t>
            </w:r>
            <w:r w:rsidR="00C755DA">
              <w:rPr>
                <w:rFonts w:ascii="Arial" w:hAnsi="Arial" w:cs="Arial"/>
                <w:sz w:val="24"/>
                <w:szCs w:val="24"/>
              </w:rPr>
              <w:t xml:space="preserve">contractors also have </w:t>
            </w:r>
            <w:r w:rsidR="00A7785D">
              <w:rPr>
                <w:rFonts w:ascii="Arial" w:hAnsi="Arial" w:cs="Arial"/>
                <w:sz w:val="24"/>
                <w:szCs w:val="24"/>
              </w:rPr>
              <w:t xml:space="preserve">their own </w:t>
            </w:r>
            <w:r w:rsidR="00C755DA">
              <w:rPr>
                <w:rFonts w:ascii="Arial" w:hAnsi="Arial" w:cs="Arial"/>
                <w:sz w:val="24"/>
                <w:szCs w:val="24"/>
              </w:rPr>
              <w:t>insurance.</w:t>
            </w:r>
          </w:p>
          <w:p w14:paraId="6998B6A4" w14:textId="0B1CD7EA" w:rsidR="00C755DA" w:rsidRDefault="00C755DA" w:rsidP="002C1D02">
            <w:pPr>
              <w:pStyle w:val="ListParagraph"/>
              <w:numPr>
                <w:ilvl w:val="0"/>
                <w:numId w:val="1"/>
              </w:numPr>
              <w:spacing w:after="0" w:line="240" w:lineRule="auto"/>
              <w:rPr>
                <w:rFonts w:ascii="Arial" w:hAnsi="Arial" w:cs="Arial"/>
                <w:sz w:val="24"/>
                <w:szCs w:val="24"/>
              </w:rPr>
            </w:pPr>
            <w:r>
              <w:rPr>
                <w:rFonts w:ascii="Arial" w:hAnsi="Arial" w:cs="Arial"/>
                <w:sz w:val="24"/>
                <w:szCs w:val="24"/>
              </w:rPr>
              <w:t>Leases; renewals and terminations and progress on dilapidation claims</w:t>
            </w:r>
            <w:r w:rsidR="00CB170B">
              <w:rPr>
                <w:rFonts w:ascii="Arial" w:hAnsi="Arial" w:cs="Arial"/>
                <w:sz w:val="24"/>
                <w:szCs w:val="24"/>
              </w:rPr>
              <w:t xml:space="preserve"> were discussed</w:t>
            </w:r>
            <w:r>
              <w:rPr>
                <w:rFonts w:ascii="Arial" w:hAnsi="Arial" w:cs="Arial"/>
                <w:sz w:val="24"/>
                <w:szCs w:val="24"/>
              </w:rPr>
              <w:t>.</w:t>
            </w:r>
          </w:p>
          <w:p w14:paraId="22A38F64" w14:textId="77777777" w:rsidR="00DE1E93" w:rsidRDefault="00DE1E93" w:rsidP="00DE1E93">
            <w:pPr>
              <w:spacing w:after="0" w:line="240" w:lineRule="auto"/>
              <w:rPr>
                <w:rFonts w:ascii="Arial" w:hAnsi="Arial" w:cs="Arial"/>
                <w:sz w:val="24"/>
                <w:szCs w:val="24"/>
              </w:rPr>
            </w:pPr>
          </w:p>
          <w:p w14:paraId="77C0B2B0" w14:textId="0F403B74" w:rsidR="00DE1E93" w:rsidRDefault="00DE1E93" w:rsidP="00DE1E93">
            <w:pPr>
              <w:spacing w:after="0" w:line="240" w:lineRule="auto"/>
              <w:rPr>
                <w:rFonts w:ascii="Arial" w:hAnsi="Arial" w:cs="Arial"/>
                <w:sz w:val="24"/>
                <w:szCs w:val="24"/>
              </w:rPr>
            </w:pPr>
            <w:r>
              <w:rPr>
                <w:rFonts w:ascii="Arial" w:hAnsi="Arial" w:cs="Arial"/>
                <w:sz w:val="24"/>
                <w:szCs w:val="24"/>
              </w:rPr>
              <w:t xml:space="preserve">The Committee </w:t>
            </w:r>
            <w:r w:rsidR="00874AA0">
              <w:rPr>
                <w:rFonts w:ascii="Arial" w:hAnsi="Arial" w:cs="Arial"/>
                <w:sz w:val="24"/>
                <w:szCs w:val="24"/>
              </w:rPr>
              <w:t xml:space="preserve">further </w:t>
            </w:r>
            <w:r>
              <w:rPr>
                <w:rFonts w:ascii="Arial" w:hAnsi="Arial" w:cs="Arial"/>
                <w:sz w:val="24"/>
                <w:szCs w:val="24"/>
              </w:rPr>
              <w:t>discussed;</w:t>
            </w:r>
          </w:p>
          <w:p w14:paraId="3693EF17" w14:textId="77777777" w:rsidR="00DE1E93" w:rsidRDefault="00DE1E93" w:rsidP="00DE1E93">
            <w:pPr>
              <w:spacing w:after="0" w:line="240" w:lineRule="auto"/>
              <w:rPr>
                <w:rFonts w:ascii="Arial" w:hAnsi="Arial" w:cs="Arial"/>
                <w:sz w:val="24"/>
                <w:szCs w:val="24"/>
              </w:rPr>
            </w:pPr>
          </w:p>
          <w:p w14:paraId="64482796" w14:textId="6AC15B3F" w:rsidR="00DE1E93" w:rsidRDefault="00A7785D" w:rsidP="00DE1E93">
            <w:pPr>
              <w:pStyle w:val="ListParagraph"/>
              <w:numPr>
                <w:ilvl w:val="0"/>
                <w:numId w:val="1"/>
              </w:numPr>
              <w:spacing w:after="0" w:line="240" w:lineRule="auto"/>
              <w:rPr>
                <w:rFonts w:ascii="Arial" w:hAnsi="Arial" w:cs="Arial"/>
                <w:sz w:val="24"/>
                <w:szCs w:val="24"/>
              </w:rPr>
            </w:pPr>
            <w:r>
              <w:rPr>
                <w:rFonts w:ascii="Arial" w:hAnsi="Arial" w:cs="Arial"/>
                <w:sz w:val="24"/>
                <w:szCs w:val="24"/>
              </w:rPr>
              <w:t>Assurances on l</w:t>
            </w:r>
            <w:r w:rsidR="00DE1E93">
              <w:rPr>
                <w:rFonts w:ascii="Arial" w:hAnsi="Arial" w:cs="Arial"/>
                <w:sz w:val="24"/>
                <w:szCs w:val="24"/>
              </w:rPr>
              <w:t xml:space="preserve">ikelihood of animal escapes </w:t>
            </w:r>
            <w:r>
              <w:rPr>
                <w:rFonts w:ascii="Arial" w:hAnsi="Arial" w:cs="Arial"/>
                <w:sz w:val="24"/>
                <w:szCs w:val="24"/>
              </w:rPr>
              <w:t xml:space="preserve">from the Zoological </w:t>
            </w:r>
            <w:r w:rsidR="00CB170B">
              <w:rPr>
                <w:rFonts w:ascii="Arial" w:hAnsi="Arial" w:cs="Arial"/>
                <w:sz w:val="24"/>
                <w:szCs w:val="24"/>
              </w:rPr>
              <w:t>C</w:t>
            </w:r>
            <w:r>
              <w:rPr>
                <w:rFonts w:ascii="Arial" w:hAnsi="Arial" w:cs="Arial"/>
                <w:sz w:val="24"/>
                <w:szCs w:val="24"/>
              </w:rPr>
              <w:t>entre,</w:t>
            </w:r>
            <w:r w:rsidR="00DE1E93">
              <w:rPr>
                <w:rFonts w:ascii="Arial" w:hAnsi="Arial" w:cs="Arial"/>
                <w:sz w:val="24"/>
                <w:szCs w:val="24"/>
              </w:rPr>
              <w:t xml:space="preserve"> likely impact</w:t>
            </w:r>
            <w:r>
              <w:rPr>
                <w:rFonts w:ascii="Arial" w:hAnsi="Arial" w:cs="Arial"/>
                <w:sz w:val="24"/>
                <w:szCs w:val="24"/>
              </w:rPr>
              <w:t xml:space="preserve"> and mitigation such as fencing and zoological standard </w:t>
            </w:r>
            <w:r w:rsidR="00DE1E93">
              <w:rPr>
                <w:rFonts w:ascii="Arial" w:hAnsi="Arial" w:cs="Arial"/>
                <w:sz w:val="24"/>
                <w:szCs w:val="24"/>
              </w:rPr>
              <w:t>security systems to Zoological standards</w:t>
            </w:r>
            <w:r w:rsidR="00CB170B">
              <w:rPr>
                <w:rFonts w:ascii="Arial" w:hAnsi="Arial" w:cs="Arial"/>
                <w:sz w:val="24"/>
                <w:szCs w:val="24"/>
              </w:rPr>
              <w:t xml:space="preserve"> were outlined</w:t>
            </w:r>
            <w:r>
              <w:rPr>
                <w:rFonts w:ascii="Arial" w:hAnsi="Arial" w:cs="Arial"/>
                <w:sz w:val="24"/>
                <w:szCs w:val="24"/>
              </w:rPr>
              <w:t>.</w:t>
            </w:r>
          </w:p>
          <w:p w14:paraId="3F23845A" w14:textId="77777777" w:rsidR="00AE0E8F" w:rsidRDefault="00AE0E8F" w:rsidP="00DE1E9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Potential </w:t>
            </w:r>
            <w:r w:rsidR="00A7785D">
              <w:rPr>
                <w:rFonts w:ascii="Arial" w:hAnsi="Arial" w:cs="Arial"/>
                <w:sz w:val="24"/>
                <w:szCs w:val="24"/>
              </w:rPr>
              <w:t xml:space="preserve">for </w:t>
            </w:r>
            <w:r>
              <w:rPr>
                <w:rFonts w:ascii="Arial" w:hAnsi="Arial" w:cs="Arial"/>
                <w:sz w:val="24"/>
                <w:szCs w:val="24"/>
              </w:rPr>
              <w:t xml:space="preserve">claims in respect of </w:t>
            </w:r>
            <w:r w:rsidR="00A7785D">
              <w:rPr>
                <w:rFonts w:ascii="Arial" w:hAnsi="Arial" w:cs="Arial"/>
                <w:sz w:val="24"/>
                <w:szCs w:val="24"/>
              </w:rPr>
              <w:t>remedial</w:t>
            </w:r>
            <w:r>
              <w:rPr>
                <w:rFonts w:ascii="Arial" w:hAnsi="Arial" w:cs="Arial"/>
                <w:sz w:val="24"/>
                <w:szCs w:val="24"/>
              </w:rPr>
              <w:t xml:space="preserve"> works required at Shuttleworth</w:t>
            </w:r>
            <w:r w:rsidR="00A7785D">
              <w:rPr>
                <w:rFonts w:ascii="Arial" w:hAnsi="Arial" w:cs="Arial"/>
                <w:sz w:val="24"/>
                <w:szCs w:val="24"/>
              </w:rPr>
              <w:t>.</w:t>
            </w:r>
          </w:p>
          <w:p w14:paraId="509948E3" w14:textId="0455B47A" w:rsidR="00AE0E8F" w:rsidRPr="0097394F" w:rsidRDefault="00AE0E8F" w:rsidP="00DE1E9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request </w:t>
            </w:r>
            <w:r w:rsidR="00A7785D">
              <w:rPr>
                <w:rFonts w:ascii="Arial" w:hAnsi="Arial" w:cs="Arial"/>
                <w:sz w:val="24"/>
                <w:szCs w:val="24"/>
              </w:rPr>
              <w:t xml:space="preserve">made by the Committee Chair </w:t>
            </w:r>
            <w:r w:rsidR="00874AA0">
              <w:rPr>
                <w:rFonts w:ascii="Arial" w:hAnsi="Arial" w:cs="Arial"/>
                <w:sz w:val="24"/>
                <w:szCs w:val="24"/>
              </w:rPr>
              <w:t xml:space="preserve">for a report from the </w:t>
            </w:r>
            <w:r>
              <w:rPr>
                <w:rFonts w:ascii="Arial" w:hAnsi="Arial" w:cs="Arial"/>
                <w:sz w:val="24"/>
                <w:szCs w:val="24"/>
              </w:rPr>
              <w:t xml:space="preserve">Health &amp; Safety </w:t>
            </w:r>
            <w:r w:rsidR="00874AA0">
              <w:rPr>
                <w:rFonts w:ascii="Arial" w:hAnsi="Arial" w:cs="Arial"/>
                <w:sz w:val="24"/>
                <w:szCs w:val="24"/>
              </w:rPr>
              <w:t xml:space="preserve">Manager </w:t>
            </w:r>
            <w:r>
              <w:rPr>
                <w:rFonts w:ascii="Arial" w:hAnsi="Arial" w:cs="Arial"/>
                <w:sz w:val="24"/>
                <w:szCs w:val="24"/>
              </w:rPr>
              <w:t>on cladding. The Director of Estates and Facilities is preparing a summary of the different building constructions</w:t>
            </w:r>
            <w:r w:rsidR="00A7785D">
              <w:rPr>
                <w:rFonts w:ascii="Arial" w:hAnsi="Arial" w:cs="Arial"/>
                <w:sz w:val="24"/>
                <w:szCs w:val="24"/>
              </w:rPr>
              <w:t xml:space="preserve"> across all campuses. </w:t>
            </w:r>
            <w:r w:rsidR="00CB170B">
              <w:rPr>
                <w:rFonts w:ascii="Arial" w:hAnsi="Arial" w:cs="Arial"/>
                <w:sz w:val="24"/>
                <w:szCs w:val="24"/>
              </w:rPr>
              <w:t>T</w:t>
            </w:r>
            <w:r w:rsidR="00D06301">
              <w:rPr>
                <w:rFonts w:ascii="Arial" w:hAnsi="Arial" w:cs="Arial"/>
                <w:sz w:val="24"/>
                <w:szCs w:val="24"/>
              </w:rPr>
              <w:t xml:space="preserve">he construction of the </w:t>
            </w:r>
            <w:r w:rsidR="00D06301" w:rsidRPr="0097394F">
              <w:rPr>
                <w:rFonts w:ascii="Arial" w:hAnsi="Arial" w:cs="Arial"/>
                <w:sz w:val="24"/>
                <w:szCs w:val="24"/>
              </w:rPr>
              <w:t xml:space="preserve">residential accommodation </w:t>
            </w:r>
            <w:r w:rsidR="00A7785D" w:rsidRPr="0097394F">
              <w:rPr>
                <w:rFonts w:ascii="Arial" w:hAnsi="Arial" w:cs="Arial"/>
                <w:sz w:val="24"/>
                <w:szCs w:val="24"/>
              </w:rPr>
              <w:t>was confirmed as</w:t>
            </w:r>
            <w:r w:rsidR="00D06301" w:rsidRPr="0097394F">
              <w:rPr>
                <w:rFonts w:ascii="Arial" w:hAnsi="Arial" w:cs="Arial"/>
                <w:sz w:val="24"/>
                <w:szCs w:val="24"/>
              </w:rPr>
              <w:t xml:space="preserve"> brick.</w:t>
            </w:r>
          </w:p>
          <w:p w14:paraId="238DFE4A" w14:textId="77777777" w:rsidR="00D06301" w:rsidRPr="0097394F" w:rsidRDefault="00D06301" w:rsidP="00DE1E93">
            <w:pPr>
              <w:pStyle w:val="ListParagraph"/>
              <w:numPr>
                <w:ilvl w:val="0"/>
                <w:numId w:val="1"/>
              </w:numPr>
              <w:spacing w:after="0" w:line="240" w:lineRule="auto"/>
              <w:rPr>
                <w:rFonts w:ascii="Arial" w:hAnsi="Arial" w:cs="Arial"/>
                <w:sz w:val="24"/>
                <w:szCs w:val="24"/>
              </w:rPr>
            </w:pPr>
            <w:r w:rsidRPr="0097394F">
              <w:rPr>
                <w:rFonts w:ascii="Arial" w:hAnsi="Arial" w:cs="Arial"/>
                <w:sz w:val="24"/>
                <w:szCs w:val="24"/>
              </w:rPr>
              <w:t xml:space="preserve">Impact of projects and timings of </w:t>
            </w:r>
            <w:r w:rsidR="00A7785D" w:rsidRPr="0097394F">
              <w:rPr>
                <w:rFonts w:ascii="Arial" w:hAnsi="Arial" w:cs="Arial"/>
                <w:sz w:val="24"/>
                <w:szCs w:val="24"/>
              </w:rPr>
              <w:t xml:space="preserve">building </w:t>
            </w:r>
            <w:r w:rsidRPr="0097394F">
              <w:rPr>
                <w:rFonts w:ascii="Arial" w:hAnsi="Arial" w:cs="Arial"/>
                <w:sz w:val="24"/>
                <w:szCs w:val="24"/>
              </w:rPr>
              <w:t>openings on student numbers.</w:t>
            </w:r>
          </w:p>
          <w:p w14:paraId="19611DD9" w14:textId="34869BA8" w:rsidR="00A7785D" w:rsidRPr="0097394F" w:rsidRDefault="00D06301" w:rsidP="002C1D02">
            <w:pPr>
              <w:pStyle w:val="ListParagraph"/>
              <w:numPr>
                <w:ilvl w:val="0"/>
                <w:numId w:val="1"/>
              </w:numPr>
              <w:spacing w:after="0" w:line="240" w:lineRule="auto"/>
              <w:rPr>
                <w:rFonts w:ascii="Arial" w:hAnsi="Arial" w:cs="Arial"/>
                <w:sz w:val="24"/>
                <w:szCs w:val="24"/>
              </w:rPr>
            </w:pPr>
            <w:r w:rsidRPr="0097394F">
              <w:rPr>
                <w:rFonts w:ascii="Arial" w:hAnsi="Arial" w:cs="Arial"/>
                <w:sz w:val="24"/>
                <w:szCs w:val="24"/>
              </w:rPr>
              <w:t xml:space="preserve">The Chair of the Corporation had attended the Estates Advisory Group and had visited the Wellingborough campus. The </w:t>
            </w:r>
            <w:r w:rsidR="00A7785D" w:rsidRPr="0097394F">
              <w:rPr>
                <w:rFonts w:ascii="Arial" w:hAnsi="Arial" w:cs="Arial"/>
                <w:sz w:val="24"/>
                <w:szCs w:val="24"/>
              </w:rPr>
              <w:t>Group were noted for their strong contribution and support to the operational team and the</w:t>
            </w:r>
            <w:r w:rsidR="0097394F" w:rsidRPr="0097394F">
              <w:rPr>
                <w:rFonts w:ascii="Arial" w:hAnsi="Arial" w:cs="Arial"/>
                <w:sz w:val="24"/>
                <w:szCs w:val="24"/>
              </w:rPr>
              <w:t>ir</w:t>
            </w:r>
            <w:r w:rsidR="00A7785D" w:rsidRPr="0097394F">
              <w:rPr>
                <w:rFonts w:ascii="Arial" w:hAnsi="Arial" w:cs="Arial"/>
                <w:sz w:val="24"/>
                <w:szCs w:val="24"/>
              </w:rPr>
              <w:t xml:space="preserve"> links</w:t>
            </w:r>
            <w:r w:rsidR="005C5ECD" w:rsidRPr="0097394F">
              <w:rPr>
                <w:rFonts w:ascii="Arial" w:hAnsi="Arial" w:cs="Arial"/>
                <w:sz w:val="24"/>
                <w:szCs w:val="24"/>
              </w:rPr>
              <w:t>. T</w:t>
            </w:r>
            <w:r w:rsidR="00874AA0">
              <w:rPr>
                <w:rFonts w:ascii="Arial" w:hAnsi="Arial" w:cs="Arial"/>
                <w:sz w:val="24"/>
                <w:szCs w:val="24"/>
              </w:rPr>
              <w:t>he current structure</w:t>
            </w:r>
            <w:r w:rsidR="00A7785D" w:rsidRPr="0097394F">
              <w:rPr>
                <w:rFonts w:ascii="Arial" w:hAnsi="Arial" w:cs="Arial"/>
                <w:sz w:val="24"/>
                <w:szCs w:val="24"/>
              </w:rPr>
              <w:t xml:space="preserve"> will be maintained with further links explored as appropriate.</w:t>
            </w:r>
          </w:p>
          <w:p w14:paraId="3DC2D3D1" w14:textId="5DE5B1DE" w:rsidR="007F5333" w:rsidRPr="0097394F" w:rsidRDefault="007F5333" w:rsidP="002C1D02">
            <w:pPr>
              <w:pStyle w:val="ListParagraph"/>
              <w:numPr>
                <w:ilvl w:val="0"/>
                <w:numId w:val="1"/>
              </w:numPr>
              <w:spacing w:after="0" w:line="240" w:lineRule="auto"/>
              <w:rPr>
                <w:rFonts w:ascii="Arial" w:hAnsi="Arial" w:cs="Arial"/>
                <w:sz w:val="24"/>
                <w:szCs w:val="24"/>
              </w:rPr>
            </w:pPr>
            <w:r w:rsidRPr="0097394F">
              <w:rPr>
                <w:rFonts w:ascii="Arial" w:hAnsi="Arial" w:cs="Arial"/>
                <w:sz w:val="24"/>
                <w:szCs w:val="24"/>
              </w:rPr>
              <w:t>The process around condition surveys when leases are taken on</w:t>
            </w:r>
            <w:r w:rsidR="005C5ECD" w:rsidRPr="0097394F">
              <w:rPr>
                <w:rFonts w:ascii="Arial" w:hAnsi="Arial" w:cs="Arial"/>
                <w:sz w:val="24"/>
                <w:szCs w:val="24"/>
              </w:rPr>
              <w:t>,</w:t>
            </w:r>
            <w:r w:rsidRPr="0097394F">
              <w:rPr>
                <w:rFonts w:ascii="Arial" w:hAnsi="Arial" w:cs="Arial"/>
                <w:sz w:val="24"/>
                <w:szCs w:val="24"/>
              </w:rPr>
              <w:t xml:space="preserve"> dilapidation provisions and negotiation</w:t>
            </w:r>
            <w:r w:rsidR="0097394F" w:rsidRPr="0097394F">
              <w:rPr>
                <w:rFonts w:ascii="Arial" w:hAnsi="Arial" w:cs="Arial"/>
                <w:sz w:val="24"/>
                <w:szCs w:val="24"/>
              </w:rPr>
              <w:t xml:space="preserve"> were discussed.</w:t>
            </w:r>
          </w:p>
          <w:p w14:paraId="7644C56D" w14:textId="77777777" w:rsidR="002C1D02" w:rsidRDefault="002C1D02" w:rsidP="003E457F">
            <w:pPr>
              <w:spacing w:after="0" w:line="240" w:lineRule="auto"/>
              <w:rPr>
                <w:rFonts w:ascii="Arial" w:hAnsi="Arial" w:cs="Arial"/>
                <w:b/>
                <w:sz w:val="24"/>
                <w:szCs w:val="24"/>
              </w:rPr>
            </w:pPr>
          </w:p>
          <w:p w14:paraId="4756D1E5" w14:textId="77777777" w:rsidR="002C1D02" w:rsidRPr="005C5ECD" w:rsidRDefault="007F5333" w:rsidP="003E457F">
            <w:pPr>
              <w:spacing w:after="0" w:line="240" w:lineRule="auto"/>
              <w:rPr>
                <w:rFonts w:ascii="Arial" w:hAnsi="Arial" w:cs="Arial"/>
                <w:i/>
                <w:sz w:val="24"/>
                <w:szCs w:val="24"/>
              </w:rPr>
            </w:pPr>
            <w:r w:rsidRPr="005C5ECD">
              <w:rPr>
                <w:rFonts w:ascii="Arial" w:hAnsi="Arial" w:cs="Arial"/>
                <w:i/>
                <w:sz w:val="24"/>
                <w:szCs w:val="24"/>
              </w:rPr>
              <w:t>Vinod Tailor joined the meeting</w:t>
            </w:r>
          </w:p>
          <w:p w14:paraId="68BF1C39" w14:textId="77777777" w:rsidR="005C5ECD" w:rsidRPr="005C5ECD" w:rsidRDefault="005C5ECD" w:rsidP="003E457F">
            <w:pPr>
              <w:spacing w:after="0" w:line="240" w:lineRule="auto"/>
              <w:rPr>
                <w:rFonts w:ascii="Arial" w:hAnsi="Arial" w:cs="Arial"/>
                <w:i/>
                <w:sz w:val="24"/>
                <w:szCs w:val="24"/>
              </w:rPr>
            </w:pPr>
          </w:p>
          <w:p w14:paraId="06AAB557" w14:textId="77777777" w:rsidR="002C1D02" w:rsidRPr="005C5ECD" w:rsidRDefault="007F5333" w:rsidP="003E457F">
            <w:pPr>
              <w:spacing w:after="0" w:line="240" w:lineRule="auto"/>
              <w:rPr>
                <w:rFonts w:ascii="Arial" w:hAnsi="Arial" w:cs="Arial"/>
                <w:i/>
                <w:sz w:val="24"/>
                <w:szCs w:val="24"/>
              </w:rPr>
            </w:pPr>
            <w:r w:rsidRPr="005C5ECD">
              <w:rPr>
                <w:rFonts w:ascii="Arial" w:hAnsi="Arial" w:cs="Arial"/>
                <w:i/>
                <w:sz w:val="24"/>
                <w:szCs w:val="24"/>
              </w:rPr>
              <w:t>The Director of Estates and Facilities left the meeting</w:t>
            </w:r>
          </w:p>
          <w:p w14:paraId="5DFB7D08" w14:textId="77777777" w:rsidR="007F5333" w:rsidRPr="005C5ECD" w:rsidRDefault="007F5333" w:rsidP="003E457F">
            <w:pPr>
              <w:spacing w:after="0" w:line="240" w:lineRule="auto"/>
              <w:rPr>
                <w:rFonts w:ascii="Arial" w:hAnsi="Arial" w:cs="Arial"/>
                <w:b/>
                <w:i/>
                <w:sz w:val="24"/>
                <w:szCs w:val="24"/>
              </w:rPr>
            </w:pPr>
          </w:p>
          <w:p w14:paraId="13F87F1D"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5FD03FE1" w14:textId="77777777" w:rsidR="003E457F" w:rsidRDefault="003E457F" w:rsidP="003E457F">
            <w:pPr>
              <w:spacing w:after="0" w:line="240" w:lineRule="auto"/>
              <w:rPr>
                <w:rFonts w:ascii="Arial" w:hAnsi="Arial" w:cs="Arial"/>
                <w:sz w:val="24"/>
                <w:szCs w:val="24"/>
              </w:rPr>
            </w:pPr>
          </w:p>
          <w:p w14:paraId="6346CD82" w14:textId="77777777" w:rsidR="00874AA0" w:rsidRDefault="00874AA0" w:rsidP="003E457F">
            <w:pPr>
              <w:spacing w:after="0" w:line="240" w:lineRule="auto"/>
              <w:rPr>
                <w:rFonts w:ascii="Arial" w:hAnsi="Arial" w:cs="Arial"/>
                <w:sz w:val="24"/>
                <w:szCs w:val="24"/>
              </w:rPr>
            </w:pPr>
          </w:p>
          <w:p w14:paraId="6E78C70B" w14:textId="77777777" w:rsidR="00874AA0" w:rsidRDefault="00874AA0" w:rsidP="003E457F">
            <w:pPr>
              <w:spacing w:after="0" w:line="240" w:lineRule="auto"/>
              <w:rPr>
                <w:rFonts w:ascii="Arial" w:hAnsi="Arial" w:cs="Arial"/>
                <w:sz w:val="24"/>
                <w:szCs w:val="24"/>
              </w:rPr>
            </w:pPr>
          </w:p>
          <w:p w14:paraId="79128E01" w14:textId="77777777" w:rsidR="00874AA0" w:rsidRDefault="00874AA0" w:rsidP="003E457F">
            <w:pPr>
              <w:spacing w:after="0" w:line="240" w:lineRule="auto"/>
              <w:rPr>
                <w:rFonts w:ascii="Arial" w:hAnsi="Arial" w:cs="Arial"/>
                <w:sz w:val="24"/>
                <w:szCs w:val="24"/>
              </w:rPr>
            </w:pPr>
          </w:p>
          <w:p w14:paraId="3F3141E5" w14:textId="2A78D866" w:rsidR="00874AA0" w:rsidRPr="003E457F" w:rsidRDefault="00874AA0" w:rsidP="003E457F">
            <w:pPr>
              <w:spacing w:after="0" w:line="240" w:lineRule="auto"/>
              <w:rPr>
                <w:rFonts w:ascii="Arial" w:hAnsi="Arial" w:cs="Arial"/>
                <w:sz w:val="24"/>
                <w:szCs w:val="24"/>
              </w:rPr>
            </w:pPr>
          </w:p>
        </w:tc>
        <w:tc>
          <w:tcPr>
            <w:tcW w:w="1525" w:type="dxa"/>
          </w:tcPr>
          <w:p w14:paraId="5FB9B72C" w14:textId="77777777" w:rsidR="003E457F" w:rsidRPr="003E457F" w:rsidRDefault="003E457F" w:rsidP="003E457F">
            <w:pPr>
              <w:spacing w:after="0" w:line="240" w:lineRule="auto"/>
              <w:rPr>
                <w:rFonts w:ascii="Arial" w:hAnsi="Arial" w:cs="Arial"/>
                <w:sz w:val="24"/>
                <w:szCs w:val="24"/>
              </w:rPr>
            </w:pPr>
          </w:p>
          <w:p w14:paraId="72B4E9AC" w14:textId="77777777" w:rsidR="003E457F" w:rsidRPr="003E457F" w:rsidRDefault="003E457F" w:rsidP="003E457F">
            <w:pPr>
              <w:spacing w:after="0" w:line="240" w:lineRule="auto"/>
              <w:rPr>
                <w:rFonts w:ascii="Arial" w:hAnsi="Arial" w:cs="Arial"/>
                <w:sz w:val="24"/>
                <w:szCs w:val="24"/>
              </w:rPr>
            </w:pPr>
          </w:p>
        </w:tc>
      </w:tr>
      <w:tr w:rsidR="003E457F" w:rsidRPr="003E457F" w14:paraId="5994F03B" w14:textId="77777777" w:rsidTr="00A523E3">
        <w:tc>
          <w:tcPr>
            <w:tcW w:w="1242" w:type="dxa"/>
          </w:tcPr>
          <w:p w14:paraId="3199E623"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lastRenderedPageBreak/>
              <w:t>R/</w:t>
            </w:r>
            <w:r w:rsidR="007F5333">
              <w:rPr>
                <w:rFonts w:ascii="Arial" w:hAnsi="Arial" w:cs="Arial"/>
                <w:b/>
                <w:sz w:val="24"/>
                <w:szCs w:val="24"/>
              </w:rPr>
              <w:t>5/</w:t>
            </w:r>
            <w:r>
              <w:rPr>
                <w:rFonts w:ascii="Arial" w:hAnsi="Arial" w:cs="Arial"/>
                <w:b/>
                <w:sz w:val="24"/>
                <w:szCs w:val="24"/>
              </w:rPr>
              <w:t>20</w:t>
            </w:r>
          </w:p>
        </w:tc>
        <w:tc>
          <w:tcPr>
            <w:tcW w:w="6555" w:type="dxa"/>
          </w:tcPr>
          <w:p w14:paraId="781E8B34" w14:textId="77777777" w:rsidR="007F5333" w:rsidRDefault="007F5333" w:rsidP="003E457F">
            <w:pPr>
              <w:spacing w:after="0" w:line="240" w:lineRule="auto"/>
              <w:rPr>
                <w:rFonts w:ascii="Arial" w:hAnsi="Arial" w:cs="Arial"/>
                <w:b/>
                <w:sz w:val="24"/>
                <w:szCs w:val="24"/>
              </w:rPr>
            </w:pPr>
            <w:r>
              <w:rPr>
                <w:rFonts w:ascii="Arial" w:hAnsi="Arial" w:cs="Arial"/>
                <w:b/>
                <w:sz w:val="24"/>
                <w:szCs w:val="24"/>
              </w:rPr>
              <w:t>Indicative MTFS</w:t>
            </w:r>
          </w:p>
          <w:p w14:paraId="46CF3676" w14:textId="77777777" w:rsidR="007F5333" w:rsidRDefault="007F5333" w:rsidP="003E457F">
            <w:pPr>
              <w:spacing w:after="0" w:line="240" w:lineRule="auto"/>
              <w:rPr>
                <w:rFonts w:ascii="Arial" w:hAnsi="Arial" w:cs="Arial"/>
                <w:b/>
                <w:sz w:val="24"/>
                <w:szCs w:val="24"/>
              </w:rPr>
            </w:pPr>
          </w:p>
          <w:p w14:paraId="16692E5A" w14:textId="6A2ADD3F" w:rsidR="007F5333" w:rsidRDefault="007F5333" w:rsidP="003E457F">
            <w:pPr>
              <w:spacing w:after="0" w:line="240" w:lineRule="auto"/>
              <w:rPr>
                <w:rFonts w:ascii="Arial" w:hAnsi="Arial" w:cs="Arial"/>
                <w:sz w:val="24"/>
                <w:szCs w:val="24"/>
              </w:rPr>
            </w:pPr>
            <w:r>
              <w:rPr>
                <w:rFonts w:ascii="Arial" w:hAnsi="Arial" w:cs="Arial"/>
                <w:sz w:val="24"/>
                <w:szCs w:val="24"/>
              </w:rPr>
              <w:t xml:space="preserve">The </w:t>
            </w:r>
            <w:r w:rsidR="00874AA0">
              <w:rPr>
                <w:rFonts w:ascii="Arial" w:hAnsi="Arial" w:cs="Arial"/>
                <w:sz w:val="24"/>
                <w:szCs w:val="24"/>
              </w:rPr>
              <w:t xml:space="preserve">Executive </w:t>
            </w:r>
            <w:r>
              <w:rPr>
                <w:rFonts w:ascii="Arial" w:hAnsi="Arial" w:cs="Arial"/>
                <w:sz w:val="24"/>
                <w:szCs w:val="24"/>
              </w:rPr>
              <w:t xml:space="preserve">Director of Finance outlined the approach </w:t>
            </w:r>
            <w:r w:rsidR="005C5ECD">
              <w:rPr>
                <w:rFonts w:ascii="Arial" w:hAnsi="Arial" w:cs="Arial"/>
                <w:sz w:val="24"/>
                <w:szCs w:val="24"/>
              </w:rPr>
              <w:t xml:space="preserve">being taken </w:t>
            </w:r>
            <w:r w:rsidR="00774BCC">
              <w:rPr>
                <w:rFonts w:ascii="Arial" w:hAnsi="Arial" w:cs="Arial"/>
                <w:sz w:val="24"/>
                <w:szCs w:val="24"/>
              </w:rPr>
              <w:t xml:space="preserve">and assumptions made </w:t>
            </w:r>
            <w:r w:rsidR="005C5ECD">
              <w:rPr>
                <w:rFonts w:ascii="Arial" w:hAnsi="Arial" w:cs="Arial"/>
                <w:sz w:val="24"/>
                <w:szCs w:val="24"/>
              </w:rPr>
              <w:t xml:space="preserve">in the preparation of the MTFS </w:t>
            </w:r>
            <w:r>
              <w:rPr>
                <w:rFonts w:ascii="Arial" w:hAnsi="Arial" w:cs="Arial"/>
                <w:sz w:val="24"/>
                <w:szCs w:val="24"/>
              </w:rPr>
              <w:t>in terms of;</w:t>
            </w:r>
          </w:p>
          <w:p w14:paraId="5C23F23C"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Marketing</w:t>
            </w:r>
            <w:r w:rsidRPr="007F5333">
              <w:rPr>
                <w:rFonts w:ascii="Arial" w:hAnsi="Arial" w:cs="Arial"/>
                <w:sz w:val="24"/>
                <w:szCs w:val="24"/>
              </w:rPr>
              <w:t xml:space="preserve"> information and growth projections</w:t>
            </w:r>
          </w:p>
          <w:p w14:paraId="6A10C2D5"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Movement of pay percentages in relation to income</w:t>
            </w:r>
            <w:r w:rsidR="00BB35EA">
              <w:rPr>
                <w:rFonts w:ascii="Arial" w:hAnsi="Arial" w:cs="Arial"/>
                <w:sz w:val="24"/>
                <w:szCs w:val="24"/>
              </w:rPr>
              <w:t>.</w:t>
            </w:r>
          </w:p>
          <w:p w14:paraId="200F59D2"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Modelling approach and funding settlements due at the end of February.</w:t>
            </w:r>
          </w:p>
          <w:p w14:paraId="07F58B1C" w14:textId="0C1EE98C"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Discussion on how resource</w:t>
            </w:r>
            <w:r w:rsidR="00CB170B">
              <w:rPr>
                <w:rFonts w:ascii="Arial" w:hAnsi="Arial" w:cs="Arial"/>
                <w:sz w:val="24"/>
                <w:szCs w:val="24"/>
              </w:rPr>
              <w:t>s</w:t>
            </w:r>
            <w:r>
              <w:rPr>
                <w:rFonts w:ascii="Arial" w:hAnsi="Arial" w:cs="Arial"/>
                <w:sz w:val="24"/>
                <w:szCs w:val="24"/>
              </w:rPr>
              <w:t xml:space="preserve"> will be allocated.</w:t>
            </w:r>
          </w:p>
          <w:p w14:paraId="71E65F06"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Outstanding debts and plans for repayment</w:t>
            </w:r>
          </w:p>
          <w:p w14:paraId="2DD86FAD"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Plans to maintain the outstanding financial health status.</w:t>
            </w:r>
          </w:p>
          <w:p w14:paraId="63411B7C"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Income from T level placements</w:t>
            </w:r>
            <w:r w:rsidR="00BB35EA">
              <w:rPr>
                <w:rFonts w:ascii="Arial" w:hAnsi="Arial" w:cs="Arial"/>
                <w:sz w:val="24"/>
                <w:szCs w:val="24"/>
              </w:rPr>
              <w:t xml:space="preserve"> and challenges</w:t>
            </w:r>
            <w:r>
              <w:rPr>
                <w:rFonts w:ascii="Arial" w:hAnsi="Arial" w:cs="Arial"/>
                <w:sz w:val="24"/>
                <w:szCs w:val="24"/>
              </w:rPr>
              <w:t xml:space="preserve"> to deliver</w:t>
            </w:r>
            <w:r w:rsidR="00BB35EA">
              <w:rPr>
                <w:rFonts w:ascii="Arial" w:hAnsi="Arial" w:cs="Arial"/>
                <w:sz w:val="24"/>
                <w:szCs w:val="24"/>
              </w:rPr>
              <w:t>y of</w:t>
            </w:r>
            <w:r>
              <w:rPr>
                <w:rFonts w:ascii="Arial" w:hAnsi="Arial" w:cs="Arial"/>
                <w:sz w:val="24"/>
                <w:szCs w:val="24"/>
              </w:rPr>
              <w:t xml:space="preserve"> placements</w:t>
            </w:r>
            <w:r w:rsidR="00BB35EA">
              <w:rPr>
                <w:rFonts w:ascii="Arial" w:hAnsi="Arial" w:cs="Arial"/>
                <w:sz w:val="24"/>
                <w:szCs w:val="24"/>
              </w:rPr>
              <w:t>.</w:t>
            </w:r>
          </w:p>
          <w:p w14:paraId="53C84381"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Teachers</w:t>
            </w:r>
            <w:r w:rsidR="00BB35EA">
              <w:rPr>
                <w:rFonts w:ascii="Arial" w:hAnsi="Arial" w:cs="Arial"/>
                <w:sz w:val="24"/>
                <w:szCs w:val="24"/>
              </w:rPr>
              <w:t>’</w:t>
            </w:r>
            <w:r>
              <w:rPr>
                <w:rFonts w:ascii="Arial" w:hAnsi="Arial" w:cs="Arial"/>
                <w:sz w:val="24"/>
                <w:szCs w:val="24"/>
              </w:rPr>
              <w:t xml:space="preserve"> pension grant and </w:t>
            </w:r>
            <w:r w:rsidR="00BB35EA">
              <w:rPr>
                <w:rFonts w:ascii="Arial" w:hAnsi="Arial" w:cs="Arial"/>
                <w:sz w:val="24"/>
                <w:szCs w:val="24"/>
              </w:rPr>
              <w:t>likelihood of continuation</w:t>
            </w:r>
            <w:r>
              <w:rPr>
                <w:rFonts w:ascii="Arial" w:hAnsi="Arial" w:cs="Arial"/>
                <w:sz w:val="24"/>
                <w:szCs w:val="24"/>
              </w:rPr>
              <w:t>.</w:t>
            </w:r>
          </w:p>
          <w:p w14:paraId="44D29570" w14:textId="3011BAFB"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Planned surplus f</w:t>
            </w:r>
            <w:r w:rsidR="00874AA0">
              <w:rPr>
                <w:rFonts w:ascii="Arial" w:hAnsi="Arial" w:cs="Arial"/>
                <w:sz w:val="24"/>
                <w:szCs w:val="24"/>
              </w:rPr>
              <w:t xml:space="preserve">or 2021 and relationship to </w:t>
            </w:r>
            <w:r>
              <w:rPr>
                <w:rFonts w:ascii="Arial" w:hAnsi="Arial" w:cs="Arial"/>
                <w:sz w:val="24"/>
                <w:szCs w:val="24"/>
              </w:rPr>
              <w:t>income</w:t>
            </w:r>
            <w:r w:rsidR="00874AA0">
              <w:rPr>
                <w:rFonts w:ascii="Arial" w:hAnsi="Arial" w:cs="Arial"/>
                <w:sz w:val="24"/>
                <w:szCs w:val="24"/>
              </w:rPr>
              <w:t>.</w:t>
            </w:r>
          </w:p>
          <w:p w14:paraId="5DBBC0E7"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Active reviews of productivity and efficiency gains.</w:t>
            </w:r>
          </w:p>
          <w:p w14:paraId="06E4483F" w14:textId="77777777" w:rsidR="007F5333" w:rsidRDefault="007F5333" w:rsidP="007F5333">
            <w:pPr>
              <w:spacing w:after="0" w:line="240" w:lineRule="auto"/>
              <w:rPr>
                <w:rFonts w:ascii="Arial" w:hAnsi="Arial" w:cs="Arial"/>
                <w:sz w:val="24"/>
                <w:szCs w:val="24"/>
              </w:rPr>
            </w:pPr>
          </w:p>
          <w:p w14:paraId="7EB442B1" w14:textId="77777777" w:rsidR="007F5333" w:rsidRDefault="007F5333" w:rsidP="007F5333">
            <w:pPr>
              <w:spacing w:after="0" w:line="240" w:lineRule="auto"/>
              <w:rPr>
                <w:rFonts w:ascii="Arial" w:hAnsi="Arial" w:cs="Arial"/>
                <w:sz w:val="24"/>
                <w:szCs w:val="24"/>
              </w:rPr>
            </w:pPr>
            <w:r>
              <w:rPr>
                <w:rFonts w:ascii="Arial" w:hAnsi="Arial" w:cs="Arial"/>
                <w:sz w:val="24"/>
                <w:szCs w:val="24"/>
              </w:rPr>
              <w:t>The Committee discussed;</w:t>
            </w:r>
          </w:p>
          <w:p w14:paraId="646F8E23" w14:textId="77777777" w:rsidR="007F5333" w:rsidRDefault="007F5333" w:rsidP="007F5333">
            <w:pPr>
              <w:spacing w:after="0" w:line="240" w:lineRule="auto"/>
              <w:rPr>
                <w:rFonts w:ascii="Arial" w:hAnsi="Arial" w:cs="Arial"/>
                <w:sz w:val="24"/>
                <w:szCs w:val="24"/>
              </w:rPr>
            </w:pPr>
          </w:p>
          <w:p w14:paraId="26ACCF13" w14:textId="77777777" w:rsidR="007F5333" w:rsidRDefault="007F5333"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Removal of </w:t>
            </w:r>
            <w:r w:rsidR="0010391C">
              <w:rPr>
                <w:rFonts w:ascii="Arial" w:hAnsi="Arial" w:cs="Arial"/>
                <w:sz w:val="24"/>
                <w:szCs w:val="24"/>
              </w:rPr>
              <w:t xml:space="preserve">the </w:t>
            </w:r>
            <w:r>
              <w:rPr>
                <w:rFonts w:ascii="Arial" w:hAnsi="Arial" w:cs="Arial"/>
                <w:sz w:val="24"/>
                <w:szCs w:val="24"/>
              </w:rPr>
              <w:t>vacancy factor, likely impact on workload of staff</w:t>
            </w:r>
            <w:r w:rsidR="00BB35EA">
              <w:rPr>
                <w:rFonts w:ascii="Arial" w:hAnsi="Arial" w:cs="Arial"/>
                <w:sz w:val="24"/>
                <w:szCs w:val="24"/>
              </w:rPr>
              <w:t xml:space="preserve">, </w:t>
            </w:r>
            <w:r>
              <w:rPr>
                <w:rFonts w:ascii="Arial" w:hAnsi="Arial" w:cs="Arial"/>
                <w:sz w:val="24"/>
                <w:szCs w:val="24"/>
              </w:rPr>
              <w:t>the relationship with technological advances and how the position is managed.</w:t>
            </w:r>
            <w:r w:rsidR="002E222C">
              <w:rPr>
                <w:rFonts w:ascii="Arial" w:hAnsi="Arial" w:cs="Arial"/>
                <w:sz w:val="24"/>
                <w:szCs w:val="24"/>
              </w:rPr>
              <w:t xml:space="preserve"> The potential impact on employee relations was outlined by the Executive Director of HR</w:t>
            </w:r>
            <w:r w:rsidR="0010391C">
              <w:rPr>
                <w:rFonts w:ascii="Arial" w:hAnsi="Arial" w:cs="Arial"/>
                <w:sz w:val="24"/>
                <w:szCs w:val="24"/>
              </w:rPr>
              <w:t xml:space="preserve">. </w:t>
            </w:r>
            <w:r w:rsidR="00BB35EA">
              <w:rPr>
                <w:rFonts w:ascii="Arial" w:hAnsi="Arial" w:cs="Arial"/>
                <w:sz w:val="24"/>
                <w:szCs w:val="24"/>
              </w:rPr>
              <w:t>Assurance was given that appropriate p</w:t>
            </w:r>
            <w:r w:rsidR="0010391C">
              <w:rPr>
                <w:rFonts w:ascii="Arial" w:hAnsi="Arial" w:cs="Arial"/>
                <w:sz w:val="24"/>
                <w:szCs w:val="24"/>
              </w:rPr>
              <w:t xml:space="preserve">rocesses </w:t>
            </w:r>
            <w:r w:rsidR="00BB35EA">
              <w:rPr>
                <w:rFonts w:ascii="Arial" w:hAnsi="Arial" w:cs="Arial"/>
                <w:sz w:val="24"/>
                <w:szCs w:val="24"/>
              </w:rPr>
              <w:t xml:space="preserve">are </w:t>
            </w:r>
            <w:r w:rsidR="0010391C">
              <w:rPr>
                <w:rFonts w:ascii="Arial" w:hAnsi="Arial" w:cs="Arial"/>
                <w:sz w:val="24"/>
                <w:szCs w:val="24"/>
              </w:rPr>
              <w:t xml:space="preserve">followed in respect of </w:t>
            </w:r>
            <w:r w:rsidR="00BB35EA">
              <w:rPr>
                <w:rFonts w:ascii="Arial" w:hAnsi="Arial" w:cs="Arial"/>
                <w:sz w:val="24"/>
                <w:szCs w:val="24"/>
              </w:rPr>
              <w:t xml:space="preserve">any </w:t>
            </w:r>
            <w:r w:rsidR="0010391C">
              <w:rPr>
                <w:rFonts w:ascii="Arial" w:hAnsi="Arial" w:cs="Arial"/>
                <w:sz w:val="24"/>
                <w:szCs w:val="24"/>
              </w:rPr>
              <w:t>restructures.</w:t>
            </w:r>
          </w:p>
          <w:p w14:paraId="4E90D721" w14:textId="77777777" w:rsidR="0010391C" w:rsidRDefault="0010391C"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The future of apprenticeships; impact of the levy and likely political changes.</w:t>
            </w:r>
          </w:p>
          <w:p w14:paraId="2599F4EA" w14:textId="77777777" w:rsidR="0010391C" w:rsidRDefault="0010391C"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Potential funding initiatives from the government and likely impact on the sector.</w:t>
            </w:r>
          </w:p>
          <w:p w14:paraId="1E558C60" w14:textId="77777777" w:rsidR="0010391C" w:rsidRDefault="0010391C" w:rsidP="007F5333">
            <w:pPr>
              <w:pStyle w:val="ListParagraph"/>
              <w:numPr>
                <w:ilvl w:val="0"/>
                <w:numId w:val="1"/>
              </w:numPr>
              <w:spacing w:after="0" w:line="240" w:lineRule="auto"/>
              <w:rPr>
                <w:rFonts w:ascii="Arial" w:hAnsi="Arial" w:cs="Arial"/>
                <w:sz w:val="24"/>
                <w:szCs w:val="24"/>
              </w:rPr>
            </w:pPr>
            <w:r>
              <w:rPr>
                <w:rFonts w:ascii="Arial" w:hAnsi="Arial" w:cs="Arial"/>
                <w:sz w:val="24"/>
                <w:szCs w:val="24"/>
              </w:rPr>
              <w:t>Future modelling</w:t>
            </w:r>
            <w:r w:rsidR="00BB35EA">
              <w:rPr>
                <w:rFonts w:ascii="Arial" w:hAnsi="Arial" w:cs="Arial"/>
                <w:sz w:val="24"/>
                <w:szCs w:val="24"/>
              </w:rPr>
              <w:t>, the</w:t>
            </w:r>
            <w:r>
              <w:rPr>
                <w:rFonts w:ascii="Arial" w:hAnsi="Arial" w:cs="Arial"/>
                <w:sz w:val="24"/>
                <w:szCs w:val="24"/>
              </w:rPr>
              <w:t xml:space="preserve"> impact on payroll percentage, benchmarking data</w:t>
            </w:r>
            <w:r w:rsidR="00BB35EA">
              <w:rPr>
                <w:rFonts w:ascii="Arial" w:hAnsi="Arial" w:cs="Arial"/>
                <w:sz w:val="24"/>
                <w:szCs w:val="24"/>
              </w:rPr>
              <w:t xml:space="preserve"> and the</w:t>
            </w:r>
            <w:r>
              <w:rPr>
                <w:rFonts w:ascii="Arial" w:hAnsi="Arial" w:cs="Arial"/>
                <w:sz w:val="24"/>
                <w:szCs w:val="24"/>
              </w:rPr>
              <w:t xml:space="preserve"> relationship between teaching hours and class sizes.</w:t>
            </w:r>
          </w:p>
          <w:p w14:paraId="1407DFD4" w14:textId="10673F34" w:rsidR="00874AA0" w:rsidRPr="00874AA0" w:rsidRDefault="0010391C" w:rsidP="00874AA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Comparisons between </w:t>
            </w:r>
            <w:r w:rsidR="008B233E">
              <w:rPr>
                <w:rFonts w:ascii="Arial" w:hAnsi="Arial" w:cs="Arial"/>
                <w:sz w:val="24"/>
                <w:szCs w:val="24"/>
              </w:rPr>
              <w:t xml:space="preserve">the </w:t>
            </w:r>
            <w:r>
              <w:rPr>
                <w:rFonts w:ascii="Arial" w:hAnsi="Arial" w:cs="Arial"/>
                <w:sz w:val="24"/>
                <w:szCs w:val="24"/>
              </w:rPr>
              <w:t>MTFS reviewed in the summer</w:t>
            </w:r>
            <w:r w:rsidR="008B233E">
              <w:rPr>
                <w:rFonts w:ascii="Arial" w:hAnsi="Arial" w:cs="Arial"/>
                <w:sz w:val="24"/>
                <w:szCs w:val="24"/>
              </w:rPr>
              <w:t xml:space="preserve"> and</w:t>
            </w:r>
            <w:r>
              <w:rPr>
                <w:rFonts w:ascii="Arial" w:hAnsi="Arial" w:cs="Arial"/>
                <w:sz w:val="24"/>
                <w:szCs w:val="24"/>
              </w:rPr>
              <w:t xml:space="preserve"> predicted student numbers</w:t>
            </w:r>
            <w:r w:rsidR="0097394F">
              <w:rPr>
                <w:rFonts w:ascii="Arial" w:hAnsi="Arial" w:cs="Arial"/>
                <w:sz w:val="24"/>
                <w:szCs w:val="24"/>
              </w:rPr>
              <w:t xml:space="preserve"> were explored.</w:t>
            </w:r>
            <w:r w:rsidR="00581E57">
              <w:rPr>
                <w:rFonts w:ascii="Arial" w:hAnsi="Arial" w:cs="Arial"/>
                <w:sz w:val="24"/>
                <w:szCs w:val="24"/>
              </w:rPr>
              <w:t xml:space="preserve"> It was confirmed that the document is live and the numbers are continually changing as informed by market information.</w:t>
            </w:r>
            <w:r w:rsidR="00D72178">
              <w:rPr>
                <w:rFonts w:ascii="Arial" w:hAnsi="Arial" w:cs="Arial"/>
                <w:sz w:val="24"/>
                <w:szCs w:val="24"/>
              </w:rPr>
              <w:t xml:space="preserve"> It was acknowledged that further conversations need to take place around student numbers.</w:t>
            </w:r>
          </w:p>
          <w:p w14:paraId="6B4B43DC" w14:textId="77777777" w:rsidR="008B233E" w:rsidRDefault="008B233E" w:rsidP="003E457F">
            <w:pPr>
              <w:spacing w:after="0" w:line="240" w:lineRule="auto"/>
              <w:rPr>
                <w:rFonts w:ascii="Arial" w:hAnsi="Arial" w:cs="Arial"/>
                <w:b/>
                <w:sz w:val="24"/>
                <w:szCs w:val="24"/>
              </w:rPr>
            </w:pPr>
          </w:p>
          <w:p w14:paraId="41773726" w14:textId="38F581E7" w:rsid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3D8548B2" w14:textId="3D429CF8" w:rsidR="00D53A49" w:rsidRDefault="00D53A49" w:rsidP="003E457F">
            <w:pPr>
              <w:spacing w:after="0" w:line="240" w:lineRule="auto"/>
              <w:rPr>
                <w:rFonts w:ascii="Arial" w:hAnsi="Arial" w:cs="Arial"/>
                <w:b/>
                <w:sz w:val="24"/>
                <w:szCs w:val="24"/>
              </w:rPr>
            </w:pPr>
          </w:p>
          <w:p w14:paraId="3F8CBACC" w14:textId="14E702BF" w:rsidR="00D53A49" w:rsidRDefault="00D53A49" w:rsidP="003E457F">
            <w:pPr>
              <w:spacing w:after="0" w:line="240" w:lineRule="auto"/>
              <w:rPr>
                <w:rFonts w:ascii="Arial" w:hAnsi="Arial" w:cs="Arial"/>
                <w:b/>
                <w:sz w:val="24"/>
                <w:szCs w:val="24"/>
              </w:rPr>
            </w:pPr>
          </w:p>
          <w:p w14:paraId="7D611CAB" w14:textId="77777777" w:rsidR="00D53A49" w:rsidRPr="003E457F" w:rsidRDefault="00D53A49" w:rsidP="003E457F">
            <w:pPr>
              <w:spacing w:after="0" w:line="240" w:lineRule="auto"/>
              <w:rPr>
                <w:rFonts w:ascii="Arial" w:hAnsi="Arial" w:cs="Arial"/>
                <w:b/>
                <w:sz w:val="24"/>
                <w:szCs w:val="24"/>
              </w:rPr>
            </w:pPr>
          </w:p>
          <w:p w14:paraId="158B79C2" w14:textId="77777777" w:rsidR="003E457F" w:rsidRPr="003E457F" w:rsidRDefault="003E457F" w:rsidP="003E457F">
            <w:pPr>
              <w:spacing w:after="0" w:line="240" w:lineRule="auto"/>
              <w:rPr>
                <w:rFonts w:ascii="Arial" w:hAnsi="Arial" w:cs="Arial"/>
                <w:sz w:val="24"/>
                <w:szCs w:val="24"/>
              </w:rPr>
            </w:pPr>
          </w:p>
        </w:tc>
        <w:tc>
          <w:tcPr>
            <w:tcW w:w="1525" w:type="dxa"/>
          </w:tcPr>
          <w:p w14:paraId="22CACFDC" w14:textId="77777777" w:rsidR="003E457F" w:rsidRPr="003E457F" w:rsidRDefault="003E457F" w:rsidP="003E457F">
            <w:pPr>
              <w:spacing w:after="0" w:line="240" w:lineRule="auto"/>
              <w:rPr>
                <w:rFonts w:ascii="Arial" w:hAnsi="Arial" w:cs="Arial"/>
                <w:sz w:val="24"/>
                <w:szCs w:val="24"/>
              </w:rPr>
            </w:pPr>
          </w:p>
        </w:tc>
      </w:tr>
      <w:tr w:rsidR="003E457F" w:rsidRPr="003E457F" w14:paraId="7CC1AF82" w14:textId="77777777" w:rsidTr="00A523E3">
        <w:tc>
          <w:tcPr>
            <w:tcW w:w="1242" w:type="dxa"/>
          </w:tcPr>
          <w:p w14:paraId="41D0E1F2"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lastRenderedPageBreak/>
              <w:t>R/</w:t>
            </w:r>
            <w:r w:rsidR="001568AF">
              <w:rPr>
                <w:rFonts w:ascii="Arial" w:hAnsi="Arial" w:cs="Arial"/>
                <w:b/>
                <w:sz w:val="24"/>
                <w:szCs w:val="24"/>
              </w:rPr>
              <w:t>6/</w:t>
            </w:r>
            <w:r>
              <w:rPr>
                <w:rFonts w:ascii="Arial" w:hAnsi="Arial" w:cs="Arial"/>
                <w:b/>
                <w:sz w:val="24"/>
                <w:szCs w:val="24"/>
              </w:rPr>
              <w:t>20</w:t>
            </w:r>
          </w:p>
        </w:tc>
        <w:tc>
          <w:tcPr>
            <w:tcW w:w="6555" w:type="dxa"/>
          </w:tcPr>
          <w:p w14:paraId="0578EAF1" w14:textId="77777777" w:rsidR="00D72178" w:rsidRDefault="00D72178" w:rsidP="003E457F">
            <w:pPr>
              <w:spacing w:after="0" w:line="240" w:lineRule="auto"/>
              <w:rPr>
                <w:rFonts w:ascii="Arial" w:hAnsi="Arial" w:cs="Arial"/>
                <w:b/>
                <w:sz w:val="24"/>
                <w:szCs w:val="24"/>
              </w:rPr>
            </w:pPr>
            <w:r>
              <w:rPr>
                <w:rFonts w:ascii="Arial" w:hAnsi="Arial" w:cs="Arial"/>
                <w:b/>
                <w:sz w:val="24"/>
                <w:szCs w:val="24"/>
              </w:rPr>
              <w:t>Capital Programme</w:t>
            </w:r>
          </w:p>
          <w:p w14:paraId="0AD9D3DB" w14:textId="77777777" w:rsidR="00D72178" w:rsidRDefault="00D72178" w:rsidP="003E457F">
            <w:pPr>
              <w:spacing w:after="0" w:line="240" w:lineRule="auto"/>
              <w:rPr>
                <w:rFonts w:ascii="Arial" w:hAnsi="Arial" w:cs="Arial"/>
                <w:b/>
                <w:sz w:val="24"/>
                <w:szCs w:val="24"/>
              </w:rPr>
            </w:pPr>
          </w:p>
          <w:p w14:paraId="61A123CA" w14:textId="6E8E9AB9" w:rsidR="00D72178" w:rsidRPr="00D72178" w:rsidRDefault="00D72178" w:rsidP="003E457F">
            <w:pPr>
              <w:spacing w:after="0" w:line="240" w:lineRule="auto"/>
              <w:rPr>
                <w:rFonts w:ascii="Arial" w:hAnsi="Arial" w:cs="Arial"/>
                <w:sz w:val="24"/>
                <w:szCs w:val="24"/>
              </w:rPr>
            </w:pPr>
            <w:r w:rsidRPr="00D72178">
              <w:rPr>
                <w:rFonts w:ascii="Arial" w:hAnsi="Arial" w:cs="Arial"/>
                <w:sz w:val="24"/>
                <w:szCs w:val="24"/>
              </w:rPr>
              <w:t xml:space="preserve">The report was presented by the </w:t>
            </w:r>
            <w:r w:rsidR="00D53A49">
              <w:rPr>
                <w:rFonts w:ascii="Arial" w:hAnsi="Arial" w:cs="Arial"/>
                <w:sz w:val="24"/>
                <w:szCs w:val="24"/>
              </w:rPr>
              <w:t xml:space="preserve">Executive </w:t>
            </w:r>
            <w:r w:rsidRPr="00D72178">
              <w:rPr>
                <w:rFonts w:ascii="Arial" w:hAnsi="Arial" w:cs="Arial"/>
                <w:sz w:val="24"/>
                <w:szCs w:val="24"/>
              </w:rPr>
              <w:t>Director of Finance and the following was highlighted;</w:t>
            </w:r>
          </w:p>
          <w:p w14:paraId="7DE6F52A" w14:textId="77777777" w:rsidR="00D72178" w:rsidRPr="00D72178" w:rsidRDefault="00D72178" w:rsidP="003E457F">
            <w:pPr>
              <w:spacing w:after="0" w:line="240" w:lineRule="auto"/>
              <w:rPr>
                <w:rFonts w:ascii="Arial" w:hAnsi="Arial" w:cs="Arial"/>
                <w:sz w:val="24"/>
                <w:szCs w:val="24"/>
              </w:rPr>
            </w:pPr>
          </w:p>
          <w:p w14:paraId="205844F8" w14:textId="77777777" w:rsidR="00D72178" w:rsidRPr="00D72178" w:rsidRDefault="00D72178" w:rsidP="00D72178">
            <w:pPr>
              <w:pStyle w:val="ListParagraph"/>
              <w:numPr>
                <w:ilvl w:val="0"/>
                <w:numId w:val="1"/>
              </w:numPr>
              <w:spacing w:after="0" w:line="240" w:lineRule="auto"/>
              <w:rPr>
                <w:rFonts w:ascii="Arial" w:hAnsi="Arial" w:cs="Arial"/>
                <w:sz w:val="24"/>
                <w:szCs w:val="24"/>
              </w:rPr>
            </w:pPr>
            <w:r w:rsidRPr="00D72178">
              <w:rPr>
                <w:rFonts w:ascii="Arial" w:hAnsi="Arial" w:cs="Arial"/>
                <w:sz w:val="24"/>
                <w:szCs w:val="24"/>
              </w:rPr>
              <w:t>Rolling budget for expenditure</w:t>
            </w:r>
            <w:r w:rsidR="008B233E">
              <w:rPr>
                <w:rFonts w:ascii="Arial" w:hAnsi="Arial" w:cs="Arial"/>
                <w:sz w:val="24"/>
                <w:szCs w:val="24"/>
              </w:rPr>
              <w:t>.</w:t>
            </w:r>
          </w:p>
          <w:p w14:paraId="755AA98B" w14:textId="77777777" w:rsidR="00D72178" w:rsidRPr="00D72178" w:rsidRDefault="00D72178" w:rsidP="00D72178">
            <w:pPr>
              <w:pStyle w:val="ListParagraph"/>
              <w:numPr>
                <w:ilvl w:val="0"/>
                <w:numId w:val="1"/>
              </w:numPr>
              <w:spacing w:after="0" w:line="240" w:lineRule="auto"/>
              <w:rPr>
                <w:rFonts w:ascii="Arial" w:hAnsi="Arial" w:cs="Arial"/>
                <w:sz w:val="24"/>
                <w:szCs w:val="24"/>
              </w:rPr>
            </w:pPr>
            <w:r w:rsidRPr="00D72178">
              <w:rPr>
                <w:rFonts w:ascii="Arial" w:hAnsi="Arial" w:cs="Arial"/>
                <w:sz w:val="24"/>
                <w:szCs w:val="24"/>
              </w:rPr>
              <w:t>Relationship to curriculum planning</w:t>
            </w:r>
            <w:r w:rsidR="008B233E">
              <w:rPr>
                <w:rFonts w:ascii="Arial" w:hAnsi="Arial" w:cs="Arial"/>
                <w:sz w:val="24"/>
                <w:szCs w:val="24"/>
              </w:rPr>
              <w:t>.</w:t>
            </w:r>
          </w:p>
          <w:p w14:paraId="255BFFAC" w14:textId="2C592FE4" w:rsidR="00D72178" w:rsidRPr="00D53A49" w:rsidRDefault="00D72178" w:rsidP="00D53A49">
            <w:pPr>
              <w:pStyle w:val="ListParagraph"/>
              <w:numPr>
                <w:ilvl w:val="0"/>
                <w:numId w:val="1"/>
              </w:numPr>
              <w:spacing w:after="0" w:line="240" w:lineRule="auto"/>
              <w:rPr>
                <w:rFonts w:ascii="Arial" w:hAnsi="Arial" w:cs="Arial"/>
                <w:sz w:val="24"/>
                <w:szCs w:val="24"/>
              </w:rPr>
            </w:pPr>
            <w:r w:rsidRPr="00D72178">
              <w:rPr>
                <w:rFonts w:ascii="Arial" w:hAnsi="Arial" w:cs="Arial"/>
                <w:sz w:val="24"/>
                <w:szCs w:val="24"/>
              </w:rPr>
              <w:t>Capital projects</w:t>
            </w:r>
            <w:r w:rsidR="00D53A49">
              <w:rPr>
                <w:rFonts w:ascii="Arial" w:hAnsi="Arial" w:cs="Arial"/>
                <w:sz w:val="24"/>
                <w:szCs w:val="24"/>
              </w:rPr>
              <w:t xml:space="preserve"> and l</w:t>
            </w:r>
            <w:r w:rsidRPr="00D53A49">
              <w:rPr>
                <w:rFonts w:ascii="Arial" w:hAnsi="Arial" w:cs="Arial"/>
                <w:sz w:val="24"/>
                <w:szCs w:val="24"/>
              </w:rPr>
              <w:t>ong term maintenance projects</w:t>
            </w:r>
            <w:r w:rsidR="008B233E" w:rsidRPr="00D53A49">
              <w:rPr>
                <w:rFonts w:ascii="Arial" w:hAnsi="Arial" w:cs="Arial"/>
                <w:sz w:val="24"/>
                <w:szCs w:val="24"/>
              </w:rPr>
              <w:t>.</w:t>
            </w:r>
          </w:p>
          <w:p w14:paraId="556C2414" w14:textId="77777777" w:rsidR="00D72178" w:rsidRDefault="00D72178" w:rsidP="00D72178">
            <w:pPr>
              <w:pStyle w:val="ListParagraph"/>
              <w:numPr>
                <w:ilvl w:val="0"/>
                <w:numId w:val="1"/>
              </w:numPr>
              <w:spacing w:after="0" w:line="240" w:lineRule="auto"/>
              <w:rPr>
                <w:rFonts w:ascii="Arial" w:hAnsi="Arial" w:cs="Arial"/>
                <w:sz w:val="24"/>
                <w:szCs w:val="24"/>
              </w:rPr>
            </w:pPr>
            <w:r w:rsidRPr="00D72178">
              <w:rPr>
                <w:rFonts w:ascii="Arial" w:hAnsi="Arial" w:cs="Arial"/>
                <w:sz w:val="24"/>
                <w:szCs w:val="24"/>
              </w:rPr>
              <w:t>Opportunity to refocus projects in the future</w:t>
            </w:r>
            <w:r w:rsidR="008B233E">
              <w:rPr>
                <w:rFonts w:ascii="Arial" w:hAnsi="Arial" w:cs="Arial"/>
                <w:sz w:val="24"/>
                <w:szCs w:val="24"/>
              </w:rPr>
              <w:t>.</w:t>
            </w:r>
          </w:p>
          <w:p w14:paraId="30B0EEC1"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Need for systems reviews and connectivity</w:t>
            </w:r>
            <w:r w:rsidR="008B233E">
              <w:rPr>
                <w:rFonts w:ascii="Arial" w:hAnsi="Arial" w:cs="Arial"/>
                <w:sz w:val="24"/>
                <w:szCs w:val="24"/>
              </w:rPr>
              <w:t>.</w:t>
            </w:r>
          </w:p>
          <w:p w14:paraId="0EC433A3"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 level agenda and planned delivery in 2021. </w:t>
            </w:r>
          </w:p>
          <w:p w14:paraId="17FDBFAC"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Plans to settle revolving credit facility</w:t>
            </w:r>
          </w:p>
          <w:p w14:paraId="7CAED996"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Opening and cessation of sites</w:t>
            </w:r>
          </w:p>
          <w:p w14:paraId="5ADE40DB"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SEMLEP funding</w:t>
            </w:r>
          </w:p>
          <w:p w14:paraId="1B6B0B05"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Community Infrastructure levy and potential for the College</w:t>
            </w:r>
          </w:p>
          <w:p w14:paraId="74928326"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Priorities for students and continued dialogues.</w:t>
            </w:r>
          </w:p>
          <w:p w14:paraId="33BE3BD2"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Plans for consultation with the directors.</w:t>
            </w:r>
          </w:p>
          <w:p w14:paraId="2409BA3D" w14:textId="77777777" w:rsidR="00D72178" w:rsidRDefault="00D72178" w:rsidP="00D72178">
            <w:pPr>
              <w:spacing w:after="0" w:line="240" w:lineRule="auto"/>
              <w:rPr>
                <w:rFonts w:ascii="Arial" w:hAnsi="Arial" w:cs="Arial"/>
                <w:sz w:val="24"/>
                <w:szCs w:val="24"/>
              </w:rPr>
            </w:pPr>
          </w:p>
          <w:p w14:paraId="243A6C8F" w14:textId="77777777" w:rsidR="00D72178" w:rsidRDefault="00D72178" w:rsidP="00D72178">
            <w:pPr>
              <w:spacing w:after="0" w:line="240" w:lineRule="auto"/>
              <w:rPr>
                <w:rFonts w:ascii="Arial" w:hAnsi="Arial" w:cs="Arial"/>
                <w:sz w:val="24"/>
                <w:szCs w:val="24"/>
              </w:rPr>
            </w:pPr>
            <w:r>
              <w:rPr>
                <w:rFonts w:ascii="Arial" w:hAnsi="Arial" w:cs="Arial"/>
                <w:sz w:val="24"/>
                <w:szCs w:val="24"/>
              </w:rPr>
              <w:t>The Committee discussed;</w:t>
            </w:r>
          </w:p>
          <w:p w14:paraId="70637ED7" w14:textId="77777777" w:rsidR="00D72178" w:rsidRDefault="00D72178" w:rsidP="00D72178">
            <w:pPr>
              <w:spacing w:after="0" w:line="240" w:lineRule="auto"/>
              <w:rPr>
                <w:rFonts w:ascii="Arial" w:hAnsi="Arial" w:cs="Arial"/>
                <w:sz w:val="24"/>
                <w:szCs w:val="24"/>
              </w:rPr>
            </w:pPr>
          </w:p>
          <w:p w14:paraId="3405F697" w14:textId="77777777" w:rsidR="00D72178" w:rsidRDefault="00D72178"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Timing of finalisation of the capital programme; official sign off is at the July Board but with preliminary work being done </w:t>
            </w:r>
            <w:r w:rsidR="00940129">
              <w:rPr>
                <w:rFonts w:ascii="Arial" w:hAnsi="Arial" w:cs="Arial"/>
                <w:sz w:val="24"/>
                <w:szCs w:val="24"/>
              </w:rPr>
              <w:t>in advance.</w:t>
            </w:r>
          </w:p>
          <w:p w14:paraId="63D1DBB1" w14:textId="77777777" w:rsidR="00940129" w:rsidRDefault="00940129"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Relationship between capital programme discussions and long term conversations in respect of the strategic plan</w:t>
            </w:r>
            <w:r w:rsidR="00BF5569">
              <w:rPr>
                <w:rFonts w:ascii="Arial" w:hAnsi="Arial" w:cs="Arial"/>
                <w:sz w:val="24"/>
                <w:szCs w:val="24"/>
              </w:rPr>
              <w:t xml:space="preserve"> and balance to be achieved between </w:t>
            </w:r>
            <w:r w:rsidR="00452040">
              <w:rPr>
                <w:rFonts w:ascii="Arial" w:hAnsi="Arial" w:cs="Arial"/>
                <w:sz w:val="24"/>
                <w:szCs w:val="24"/>
              </w:rPr>
              <w:t>buildings projects and equipment expenditure</w:t>
            </w:r>
            <w:r>
              <w:rPr>
                <w:rFonts w:ascii="Arial" w:hAnsi="Arial" w:cs="Arial"/>
                <w:sz w:val="24"/>
                <w:szCs w:val="24"/>
              </w:rPr>
              <w:t>.</w:t>
            </w:r>
          </w:p>
          <w:p w14:paraId="04E5F12B" w14:textId="77777777" w:rsidR="00940129" w:rsidRDefault="00940129"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The relationship between rolling expenditure and how the College manages step changes</w:t>
            </w:r>
            <w:r w:rsidR="008B233E">
              <w:rPr>
                <w:rFonts w:ascii="Arial" w:hAnsi="Arial" w:cs="Arial"/>
                <w:sz w:val="24"/>
                <w:szCs w:val="24"/>
              </w:rPr>
              <w:t>.</w:t>
            </w:r>
            <w:r>
              <w:rPr>
                <w:rFonts w:ascii="Arial" w:hAnsi="Arial" w:cs="Arial"/>
                <w:sz w:val="24"/>
                <w:szCs w:val="24"/>
              </w:rPr>
              <w:t xml:space="preserve"> It was confirmed that work is being done continuously with the curriculum teams to predict changes in the expenditure requirements of new deliveries. </w:t>
            </w:r>
          </w:p>
          <w:p w14:paraId="0461A643" w14:textId="77777777" w:rsidR="00940129" w:rsidRDefault="00940129"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Cultural town centre funds availability.</w:t>
            </w:r>
          </w:p>
          <w:p w14:paraId="31340F30" w14:textId="77777777" w:rsidR="00940129" w:rsidRDefault="00940129"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Speed of transition from property development to </w:t>
            </w:r>
            <w:r w:rsidR="008B233E">
              <w:rPr>
                <w:rFonts w:ascii="Arial" w:hAnsi="Arial" w:cs="Arial"/>
                <w:sz w:val="24"/>
                <w:szCs w:val="24"/>
              </w:rPr>
              <w:t xml:space="preserve">investment in </w:t>
            </w:r>
            <w:r>
              <w:rPr>
                <w:rFonts w:ascii="Arial" w:hAnsi="Arial" w:cs="Arial"/>
                <w:sz w:val="24"/>
                <w:szCs w:val="24"/>
              </w:rPr>
              <w:t>equipment and understanding the relationship with the curriculum to ensure maximum benefit to the maximum number of students.</w:t>
            </w:r>
          </w:p>
          <w:p w14:paraId="35377CC7" w14:textId="77777777" w:rsidR="00940129" w:rsidRDefault="00940129"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T level funding and need for equipment funding.</w:t>
            </w:r>
          </w:p>
          <w:p w14:paraId="2CBABE0E" w14:textId="77777777" w:rsidR="00452040" w:rsidRPr="00D72178" w:rsidRDefault="00452040" w:rsidP="00D72178">
            <w:pPr>
              <w:pStyle w:val="ListParagraph"/>
              <w:numPr>
                <w:ilvl w:val="0"/>
                <w:numId w:val="1"/>
              </w:numPr>
              <w:spacing w:after="0" w:line="240" w:lineRule="auto"/>
              <w:rPr>
                <w:rFonts w:ascii="Arial" w:hAnsi="Arial" w:cs="Arial"/>
                <w:sz w:val="24"/>
                <w:szCs w:val="24"/>
              </w:rPr>
            </w:pPr>
            <w:r>
              <w:rPr>
                <w:rFonts w:ascii="Arial" w:hAnsi="Arial" w:cs="Arial"/>
                <w:sz w:val="24"/>
                <w:szCs w:val="24"/>
              </w:rPr>
              <w:t>Work done on space utilisation across the campuses and management of variability.</w:t>
            </w:r>
          </w:p>
          <w:p w14:paraId="1319D7CF" w14:textId="77777777" w:rsidR="00D72178" w:rsidRDefault="00D72178" w:rsidP="003E457F">
            <w:pPr>
              <w:spacing w:after="0" w:line="240" w:lineRule="auto"/>
              <w:rPr>
                <w:rFonts w:ascii="Arial" w:hAnsi="Arial" w:cs="Arial"/>
                <w:b/>
                <w:sz w:val="24"/>
                <w:szCs w:val="24"/>
              </w:rPr>
            </w:pPr>
          </w:p>
          <w:p w14:paraId="6178E6EE" w14:textId="77777777" w:rsidR="00D72178" w:rsidRDefault="00D72178" w:rsidP="003E457F">
            <w:pPr>
              <w:spacing w:after="0" w:line="240" w:lineRule="auto"/>
              <w:rPr>
                <w:rFonts w:ascii="Arial" w:hAnsi="Arial" w:cs="Arial"/>
                <w:b/>
                <w:sz w:val="24"/>
                <w:szCs w:val="24"/>
              </w:rPr>
            </w:pPr>
          </w:p>
          <w:p w14:paraId="76402448" w14:textId="748F0ED3" w:rsid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2F389C0E" w14:textId="29C7920A" w:rsidR="00D53A49" w:rsidRDefault="00D53A49" w:rsidP="003E457F">
            <w:pPr>
              <w:spacing w:after="0" w:line="240" w:lineRule="auto"/>
              <w:rPr>
                <w:rFonts w:ascii="Arial" w:hAnsi="Arial" w:cs="Arial"/>
                <w:b/>
                <w:sz w:val="24"/>
                <w:szCs w:val="24"/>
              </w:rPr>
            </w:pPr>
          </w:p>
          <w:p w14:paraId="683A5203" w14:textId="206928C4" w:rsidR="00D53A49" w:rsidRDefault="00D53A49" w:rsidP="003E457F">
            <w:pPr>
              <w:spacing w:after="0" w:line="240" w:lineRule="auto"/>
              <w:rPr>
                <w:rFonts w:ascii="Arial" w:hAnsi="Arial" w:cs="Arial"/>
                <w:b/>
                <w:sz w:val="24"/>
                <w:szCs w:val="24"/>
              </w:rPr>
            </w:pPr>
          </w:p>
          <w:p w14:paraId="7D4D9B5A" w14:textId="77777777" w:rsidR="00D53A49" w:rsidRPr="003E457F" w:rsidRDefault="00D53A49" w:rsidP="003E457F">
            <w:pPr>
              <w:spacing w:after="0" w:line="240" w:lineRule="auto"/>
              <w:rPr>
                <w:rFonts w:ascii="Arial" w:hAnsi="Arial" w:cs="Arial"/>
                <w:b/>
                <w:sz w:val="24"/>
                <w:szCs w:val="24"/>
              </w:rPr>
            </w:pPr>
            <w:bookmarkStart w:id="0" w:name="_GoBack"/>
            <w:bookmarkEnd w:id="0"/>
          </w:p>
          <w:p w14:paraId="15BCC69C" w14:textId="77777777" w:rsidR="003E457F" w:rsidRPr="003E457F" w:rsidRDefault="003E457F" w:rsidP="003E457F">
            <w:pPr>
              <w:spacing w:after="0" w:line="240" w:lineRule="auto"/>
              <w:rPr>
                <w:rFonts w:ascii="Arial" w:hAnsi="Arial" w:cs="Arial"/>
                <w:b/>
                <w:sz w:val="24"/>
                <w:szCs w:val="24"/>
              </w:rPr>
            </w:pPr>
          </w:p>
        </w:tc>
        <w:tc>
          <w:tcPr>
            <w:tcW w:w="1525" w:type="dxa"/>
          </w:tcPr>
          <w:p w14:paraId="061C0A3E" w14:textId="77777777" w:rsidR="003E457F" w:rsidRPr="003E457F" w:rsidRDefault="003E457F" w:rsidP="003E457F">
            <w:pPr>
              <w:spacing w:after="0" w:line="240" w:lineRule="auto"/>
              <w:rPr>
                <w:rFonts w:ascii="Arial" w:hAnsi="Arial" w:cs="Arial"/>
                <w:sz w:val="24"/>
                <w:szCs w:val="24"/>
              </w:rPr>
            </w:pPr>
          </w:p>
        </w:tc>
      </w:tr>
      <w:tr w:rsidR="003E457F" w:rsidRPr="003E457F" w14:paraId="37821228" w14:textId="77777777" w:rsidTr="00A523E3">
        <w:tc>
          <w:tcPr>
            <w:tcW w:w="1242" w:type="dxa"/>
          </w:tcPr>
          <w:p w14:paraId="2D76F6E7"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lastRenderedPageBreak/>
              <w:t>R/</w:t>
            </w:r>
            <w:r w:rsidR="001568AF">
              <w:rPr>
                <w:rFonts w:ascii="Arial" w:hAnsi="Arial" w:cs="Arial"/>
                <w:b/>
                <w:sz w:val="24"/>
                <w:szCs w:val="24"/>
              </w:rPr>
              <w:t>7/</w:t>
            </w:r>
            <w:r>
              <w:rPr>
                <w:rFonts w:ascii="Arial" w:hAnsi="Arial" w:cs="Arial"/>
                <w:b/>
                <w:sz w:val="24"/>
                <w:szCs w:val="24"/>
              </w:rPr>
              <w:t>20</w:t>
            </w:r>
          </w:p>
        </w:tc>
        <w:tc>
          <w:tcPr>
            <w:tcW w:w="6555" w:type="dxa"/>
          </w:tcPr>
          <w:p w14:paraId="47EACC51" w14:textId="77777777" w:rsidR="00452040" w:rsidRDefault="00452040" w:rsidP="003E457F">
            <w:pPr>
              <w:spacing w:after="0" w:line="240" w:lineRule="auto"/>
              <w:rPr>
                <w:rFonts w:ascii="Arial" w:hAnsi="Arial" w:cs="Arial"/>
                <w:b/>
                <w:sz w:val="24"/>
                <w:szCs w:val="24"/>
              </w:rPr>
            </w:pPr>
            <w:r>
              <w:rPr>
                <w:rFonts w:ascii="Arial" w:hAnsi="Arial" w:cs="Arial"/>
                <w:b/>
                <w:sz w:val="24"/>
                <w:szCs w:val="24"/>
              </w:rPr>
              <w:t>College Information Report</w:t>
            </w:r>
          </w:p>
          <w:p w14:paraId="15AD1572" w14:textId="77777777" w:rsidR="00452040" w:rsidRDefault="00452040" w:rsidP="003E457F">
            <w:pPr>
              <w:spacing w:after="0" w:line="240" w:lineRule="auto"/>
              <w:rPr>
                <w:rFonts w:ascii="Arial" w:hAnsi="Arial" w:cs="Arial"/>
                <w:b/>
                <w:sz w:val="24"/>
                <w:szCs w:val="24"/>
              </w:rPr>
            </w:pPr>
          </w:p>
          <w:p w14:paraId="2C1C7DF9" w14:textId="77777777" w:rsidR="00452040" w:rsidRDefault="00452040" w:rsidP="003E457F">
            <w:pPr>
              <w:spacing w:after="0" w:line="240" w:lineRule="auto"/>
              <w:rPr>
                <w:rFonts w:ascii="Arial" w:hAnsi="Arial" w:cs="Arial"/>
                <w:sz w:val="24"/>
                <w:szCs w:val="24"/>
              </w:rPr>
            </w:pPr>
            <w:r>
              <w:rPr>
                <w:rFonts w:ascii="Arial" w:hAnsi="Arial" w:cs="Arial"/>
                <w:sz w:val="24"/>
                <w:szCs w:val="24"/>
              </w:rPr>
              <w:t>The Director of Finance presented the report as at December 2019 and highlighted;</w:t>
            </w:r>
          </w:p>
          <w:p w14:paraId="5C197ED7" w14:textId="77777777" w:rsidR="00452040" w:rsidRDefault="00452040" w:rsidP="003E457F">
            <w:pPr>
              <w:spacing w:after="0" w:line="240" w:lineRule="auto"/>
              <w:rPr>
                <w:rFonts w:ascii="Arial" w:hAnsi="Arial" w:cs="Arial"/>
                <w:sz w:val="24"/>
                <w:szCs w:val="24"/>
              </w:rPr>
            </w:pPr>
          </w:p>
          <w:p w14:paraId="5923DF96" w14:textId="77777777" w:rsidR="00452040" w:rsidRDefault="00452040" w:rsidP="00452040">
            <w:pPr>
              <w:pStyle w:val="ListParagraph"/>
              <w:numPr>
                <w:ilvl w:val="0"/>
                <w:numId w:val="1"/>
              </w:numPr>
              <w:spacing w:after="0" w:line="240" w:lineRule="auto"/>
              <w:rPr>
                <w:rFonts w:ascii="Arial" w:hAnsi="Arial" w:cs="Arial"/>
                <w:sz w:val="24"/>
                <w:szCs w:val="24"/>
              </w:rPr>
            </w:pPr>
            <w:r>
              <w:rPr>
                <w:rFonts w:ascii="Arial" w:hAnsi="Arial" w:cs="Arial"/>
                <w:sz w:val="24"/>
                <w:szCs w:val="24"/>
              </w:rPr>
              <w:t>Close management of cash position. The Committee commended the Finance team</w:t>
            </w:r>
            <w:r w:rsidR="008B233E">
              <w:rPr>
                <w:rFonts w:ascii="Arial" w:hAnsi="Arial" w:cs="Arial"/>
                <w:sz w:val="24"/>
                <w:szCs w:val="24"/>
              </w:rPr>
              <w:t>.</w:t>
            </w:r>
          </w:p>
          <w:p w14:paraId="50456365" w14:textId="77777777" w:rsidR="00452040" w:rsidRDefault="00452040" w:rsidP="0045204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Adult Education Budget, impact of the Combined Authorities, </w:t>
            </w:r>
            <w:r w:rsidR="008B233E">
              <w:rPr>
                <w:rFonts w:ascii="Arial" w:hAnsi="Arial" w:cs="Arial"/>
                <w:sz w:val="24"/>
                <w:szCs w:val="24"/>
              </w:rPr>
              <w:t xml:space="preserve">the </w:t>
            </w:r>
            <w:r>
              <w:rPr>
                <w:rFonts w:ascii="Arial" w:hAnsi="Arial" w:cs="Arial"/>
                <w:sz w:val="24"/>
                <w:szCs w:val="24"/>
              </w:rPr>
              <w:t>threshold for subcontracting, changes in practices around functional skills and work being done. The position is being closely monitored.</w:t>
            </w:r>
          </w:p>
          <w:p w14:paraId="1102F4BC" w14:textId="77777777" w:rsidR="00452040" w:rsidRDefault="00452040" w:rsidP="003E457F">
            <w:pPr>
              <w:spacing w:after="0" w:line="240" w:lineRule="auto"/>
              <w:rPr>
                <w:rFonts w:ascii="Arial" w:hAnsi="Arial" w:cs="Arial"/>
                <w:b/>
                <w:sz w:val="24"/>
                <w:szCs w:val="24"/>
              </w:rPr>
            </w:pPr>
          </w:p>
          <w:p w14:paraId="39737802" w14:textId="77777777" w:rsidR="00452040" w:rsidRPr="00A615ED" w:rsidRDefault="00452040" w:rsidP="003E457F">
            <w:pPr>
              <w:spacing w:after="0" w:line="240" w:lineRule="auto"/>
              <w:rPr>
                <w:rFonts w:ascii="Arial" w:hAnsi="Arial" w:cs="Arial"/>
                <w:sz w:val="24"/>
                <w:szCs w:val="24"/>
              </w:rPr>
            </w:pPr>
            <w:r w:rsidRPr="00A615ED">
              <w:rPr>
                <w:rFonts w:ascii="Arial" w:hAnsi="Arial" w:cs="Arial"/>
                <w:sz w:val="24"/>
                <w:szCs w:val="24"/>
              </w:rPr>
              <w:t xml:space="preserve">It was agreed that a more up to date College Information Report will be presented at the March </w:t>
            </w:r>
            <w:r w:rsidR="008B233E">
              <w:rPr>
                <w:rFonts w:ascii="Arial" w:hAnsi="Arial" w:cs="Arial"/>
                <w:sz w:val="24"/>
                <w:szCs w:val="24"/>
              </w:rPr>
              <w:t xml:space="preserve">Corporation </w:t>
            </w:r>
            <w:r w:rsidRPr="00A615ED">
              <w:rPr>
                <w:rFonts w:ascii="Arial" w:hAnsi="Arial" w:cs="Arial"/>
                <w:sz w:val="24"/>
                <w:szCs w:val="24"/>
              </w:rPr>
              <w:t>meeting.</w:t>
            </w:r>
          </w:p>
          <w:p w14:paraId="1DCFC8E8" w14:textId="77777777" w:rsidR="00A615ED" w:rsidRPr="00A615ED" w:rsidRDefault="00A615ED" w:rsidP="003E457F">
            <w:pPr>
              <w:spacing w:after="0" w:line="240" w:lineRule="auto"/>
              <w:rPr>
                <w:rFonts w:ascii="Arial" w:hAnsi="Arial" w:cs="Arial"/>
                <w:sz w:val="24"/>
                <w:szCs w:val="24"/>
              </w:rPr>
            </w:pPr>
          </w:p>
          <w:p w14:paraId="475B4080" w14:textId="77777777" w:rsidR="00A615ED" w:rsidRPr="00A615ED" w:rsidRDefault="00A615ED" w:rsidP="003E457F">
            <w:pPr>
              <w:spacing w:after="0" w:line="240" w:lineRule="auto"/>
              <w:rPr>
                <w:rFonts w:ascii="Arial" w:hAnsi="Arial" w:cs="Arial"/>
                <w:sz w:val="24"/>
                <w:szCs w:val="24"/>
              </w:rPr>
            </w:pPr>
            <w:r w:rsidRPr="00A615ED">
              <w:rPr>
                <w:rFonts w:ascii="Arial" w:hAnsi="Arial" w:cs="Arial"/>
                <w:sz w:val="24"/>
                <w:szCs w:val="24"/>
              </w:rPr>
              <w:t>The Committee further discussed;</w:t>
            </w:r>
          </w:p>
          <w:p w14:paraId="12C64EA3" w14:textId="77777777" w:rsidR="00A615ED" w:rsidRPr="00A615ED" w:rsidRDefault="00A615ED" w:rsidP="003E457F">
            <w:pPr>
              <w:spacing w:after="0" w:line="240" w:lineRule="auto"/>
              <w:rPr>
                <w:rFonts w:ascii="Arial" w:hAnsi="Arial" w:cs="Arial"/>
                <w:sz w:val="24"/>
                <w:szCs w:val="24"/>
              </w:rPr>
            </w:pPr>
          </w:p>
          <w:p w14:paraId="5CC3786A" w14:textId="77777777" w:rsidR="00A615ED" w:rsidRPr="00A615ED" w:rsidRDefault="00A615ED" w:rsidP="00A615ED">
            <w:pPr>
              <w:pStyle w:val="ListParagraph"/>
              <w:numPr>
                <w:ilvl w:val="0"/>
                <w:numId w:val="1"/>
              </w:numPr>
              <w:spacing w:after="0" w:line="240" w:lineRule="auto"/>
              <w:rPr>
                <w:rFonts w:ascii="Arial" w:hAnsi="Arial" w:cs="Arial"/>
                <w:sz w:val="24"/>
                <w:szCs w:val="24"/>
              </w:rPr>
            </w:pPr>
            <w:r w:rsidRPr="00A615ED">
              <w:rPr>
                <w:rFonts w:ascii="Arial" w:hAnsi="Arial" w:cs="Arial"/>
                <w:sz w:val="24"/>
                <w:szCs w:val="24"/>
              </w:rPr>
              <w:t>Likely timing of an update on funding bids</w:t>
            </w:r>
            <w:r w:rsidR="008B233E">
              <w:rPr>
                <w:rFonts w:ascii="Arial" w:hAnsi="Arial" w:cs="Arial"/>
                <w:sz w:val="24"/>
                <w:szCs w:val="24"/>
              </w:rPr>
              <w:t>.</w:t>
            </w:r>
          </w:p>
          <w:p w14:paraId="51EF52FF" w14:textId="77777777" w:rsidR="00A615ED" w:rsidRDefault="00A615ED" w:rsidP="00A615ED">
            <w:pPr>
              <w:pStyle w:val="ListParagraph"/>
              <w:numPr>
                <w:ilvl w:val="0"/>
                <w:numId w:val="1"/>
              </w:numPr>
              <w:spacing w:after="0" w:line="240" w:lineRule="auto"/>
              <w:rPr>
                <w:rFonts w:ascii="Arial" w:hAnsi="Arial" w:cs="Arial"/>
                <w:sz w:val="24"/>
                <w:szCs w:val="24"/>
              </w:rPr>
            </w:pPr>
            <w:r w:rsidRPr="00A615ED">
              <w:rPr>
                <w:rFonts w:ascii="Arial" w:hAnsi="Arial" w:cs="Arial"/>
                <w:sz w:val="24"/>
                <w:szCs w:val="24"/>
              </w:rPr>
              <w:t>Existence of a strategy around Distance Learning; QSA has previously received updates</w:t>
            </w:r>
            <w:r>
              <w:rPr>
                <w:rFonts w:ascii="Arial" w:hAnsi="Arial" w:cs="Arial"/>
                <w:sz w:val="24"/>
                <w:szCs w:val="24"/>
              </w:rPr>
              <w:t xml:space="preserve"> but further </w:t>
            </w:r>
            <w:r w:rsidR="008B233E">
              <w:rPr>
                <w:rFonts w:ascii="Arial" w:hAnsi="Arial" w:cs="Arial"/>
                <w:sz w:val="24"/>
                <w:szCs w:val="24"/>
              </w:rPr>
              <w:t>work is being done on this element of provision and updates will be provided in due course</w:t>
            </w:r>
            <w:r>
              <w:rPr>
                <w:rFonts w:ascii="Arial" w:hAnsi="Arial" w:cs="Arial"/>
                <w:sz w:val="24"/>
                <w:szCs w:val="24"/>
              </w:rPr>
              <w:t xml:space="preserve">. </w:t>
            </w:r>
          </w:p>
          <w:p w14:paraId="654FEE54" w14:textId="41D56B24" w:rsidR="001568AF" w:rsidRPr="00A615ED" w:rsidRDefault="001568AF" w:rsidP="00A615ED">
            <w:pPr>
              <w:pStyle w:val="ListParagraph"/>
              <w:numPr>
                <w:ilvl w:val="0"/>
                <w:numId w:val="1"/>
              </w:numPr>
              <w:spacing w:after="0" w:line="240" w:lineRule="auto"/>
              <w:rPr>
                <w:rFonts w:ascii="Arial" w:hAnsi="Arial" w:cs="Arial"/>
                <w:sz w:val="24"/>
                <w:szCs w:val="24"/>
              </w:rPr>
            </w:pPr>
            <w:r>
              <w:rPr>
                <w:rFonts w:ascii="Arial" w:hAnsi="Arial" w:cs="Arial"/>
                <w:sz w:val="24"/>
                <w:szCs w:val="24"/>
              </w:rPr>
              <w:t>Plans to update the Board at the development day on the competitor analysis</w:t>
            </w:r>
            <w:r w:rsidR="00C24B1A">
              <w:rPr>
                <w:rFonts w:ascii="Arial" w:hAnsi="Arial" w:cs="Arial"/>
                <w:sz w:val="24"/>
                <w:szCs w:val="24"/>
              </w:rPr>
              <w:t xml:space="preserve"> will be provided</w:t>
            </w:r>
            <w:r>
              <w:rPr>
                <w:rFonts w:ascii="Arial" w:hAnsi="Arial" w:cs="Arial"/>
                <w:sz w:val="24"/>
                <w:szCs w:val="24"/>
              </w:rPr>
              <w:t>.</w:t>
            </w:r>
          </w:p>
          <w:p w14:paraId="467709B9" w14:textId="77777777" w:rsidR="00452040" w:rsidRDefault="00452040" w:rsidP="003E457F">
            <w:pPr>
              <w:spacing w:after="0" w:line="240" w:lineRule="auto"/>
              <w:rPr>
                <w:rFonts w:ascii="Arial" w:hAnsi="Arial" w:cs="Arial"/>
                <w:b/>
                <w:sz w:val="24"/>
                <w:szCs w:val="24"/>
              </w:rPr>
            </w:pPr>
          </w:p>
          <w:p w14:paraId="5FBCC5B0" w14:textId="77777777" w:rsidR="003E457F" w:rsidRPr="003E457F" w:rsidRDefault="003E457F" w:rsidP="003E457F">
            <w:pPr>
              <w:spacing w:after="0" w:line="240" w:lineRule="auto"/>
              <w:rPr>
                <w:rFonts w:ascii="Arial" w:hAnsi="Arial" w:cs="Arial"/>
                <w:b/>
                <w:sz w:val="24"/>
                <w:szCs w:val="24"/>
              </w:rPr>
            </w:pPr>
            <w:r w:rsidRPr="00C24B1A">
              <w:rPr>
                <w:rFonts w:ascii="Arial" w:hAnsi="Arial" w:cs="Arial"/>
                <w:b/>
                <w:sz w:val="24"/>
                <w:szCs w:val="24"/>
              </w:rPr>
              <w:t>The report was noted.</w:t>
            </w:r>
          </w:p>
          <w:p w14:paraId="67F8D5B7" w14:textId="77777777" w:rsidR="003E457F" w:rsidRPr="003E457F" w:rsidRDefault="003E457F" w:rsidP="003E457F">
            <w:pPr>
              <w:spacing w:after="0" w:line="240" w:lineRule="auto"/>
              <w:rPr>
                <w:rFonts w:ascii="Arial" w:hAnsi="Arial" w:cs="Arial"/>
                <w:sz w:val="24"/>
                <w:szCs w:val="24"/>
              </w:rPr>
            </w:pPr>
          </w:p>
        </w:tc>
        <w:tc>
          <w:tcPr>
            <w:tcW w:w="1525" w:type="dxa"/>
          </w:tcPr>
          <w:p w14:paraId="502BB315" w14:textId="77777777" w:rsidR="003E457F" w:rsidRPr="003E457F" w:rsidRDefault="003E457F" w:rsidP="003E457F">
            <w:pPr>
              <w:spacing w:after="0" w:line="240" w:lineRule="auto"/>
              <w:rPr>
                <w:rFonts w:ascii="Arial" w:hAnsi="Arial" w:cs="Arial"/>
                <w:sz w:val="24"/>
                <w:szCs w:val="24"/>
              </w:rPr>
            </w:pPr>
          </w:p>
        </w:tc>
      </w:tr>
      <w:tr w:rsidR="003E457F" w:rsidRPr="003E457F" w14:paraId="0CCC8ADB" w14:textId="77777777" w:rsidTr="00A523E3">
        <w:tc>
          <w:tcPr>
            <w:tcW w:w="1242" w:type="dxa"/>
          </w:tcPr>
          <w:p w14:paraId="13FF6718"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1568AF">
              <w:rPr>
                <w:rFonts w:ascii="Arial" w:hAnsi="Arial" w:cs="Arial"/>
                <w:b/>
                <w:sz w:val="24"/>
                <w:szCs w:val="24"/>
              </w:rPr>
              <w:t>8/</w:t>
            </w:r>
            <w:r>
              <w:rPr>
                <w:rFonts w:ascii="Arial" w:hAnsi="Arial" w:cs="Arial"/>
                <w:b/>
                <w:sz w:val="24"/>
                <w:szCs w:val="24"/>
              </w:rPr>
              <w:t>20</w:t>
            </w:r>
          </w:p>
        </w:tc>
        <w:tc>
          <w:tcPr>
            <w:tcW w:w="6555" w:type="dxa"/>
          </w:tcPr>
          <w:p w14:paraId="4822C009" w14:textId="77777777" w:rsidR="00166C8E" w:rsidRDefault="001568AF" w:rsidP="003E457F">
            <w:pPr>
              <w:spacing w:after="0" w:line="240" w:lineRule="auto"/>
              <w:rPr>
                <w:rFonts w:ascii="Arial" w:hAnsi="Arial" w:cs="Arial"/>
                <w:b/>
                <w:sz w:val="24"/>
                <w:szCs w:val="24"/>
              </w:rPr>
            </w:pPr>
            <w:r>
              <w:rPr>
                <w:rFonts w:ascii="Arial" w:hAnsi="Arial" w:cs="Arial"/>
                <w:b/>
                <w:sz w:val="24"/>
                <w:szCs w:val="24"/>
              </w:rPr>
              <w:t>HR KPI Dashboard Report</w:t>
            </w:r>
          </w:p>
          <w:p w14:paraId="782DFB93" w14:textId="77777777" w:rsidR="001568AF" w:rsidRDefault="001568AF" w:rsidP="003E457F">
            <w:pPr>
              <w:spacing w:after="0" w:line="240" w:lineRule="auto"/>
              <w:rPr>
                <w:rFonts w:ascii="Arial" w:hAnsi="Arial" w:cs="Arial"/>
                <w:b/>
                <w:sz w:val="24"/>
                <w:szCs w:val="24"/>
              </w:rPr>
            </w:pPr>
          </w:p>
          <w:p w14:paraId="17191C3C" w14:textId="77777777" w:rsidR="008B233E" w:rsidRPr="00966930" w:rsidRDefault="008B233E" w:rsidP="003E457F">
            <w:pPr>
              <w:spacing w:after="0" w:line="240" w:lineRule="auto"/>
              <w:rPr>
                <w:rFonts w:ascii="Arial" w:hAnsi="Arial" w:cs="Arial"/>
                <w:sz w:val="24"/>
                <w:szCs w:val="24"/>
              </w:rPr>
            </w:pPr>
            <w:r w:rsidRPr="00966930">
              <w:rPr>
                <w:rFonts w:ascii="Arial" w:hAnsi="Arial" w:cs="Arial"/>
                <w:sz w:val="24"/>
                <w:szCs w:val="24"/>
              </w:rPr>
              <w:t>The report was presented.</w:t>
            </w:r>
          </w:p>
          <w:p w14:paraId="395CD794" w14:textId="77777777" w:rsidR="008B233E" w:rsidRDefault="008B233E" w:rsidP="003E457F">
            <w:pPr>
              <w:spacing w:after="0" w:line="240" w:lineRule="auto"/>
              <w:rPr>
                <w:rFonts w:ascii="Arial" w:hAnsi="Arial" w:cs="Arial"/>
                <w:b/>
                <w:sz w:val="24"/>
                <w:szCs w:val="24"/>
              </w:rPr>
            </w:pPr>
          </w:p>
          <w:p w14:paraId="39C721EE" w14:textId="77777777" w:rsidR="001568AF" w:rsidRPr="007A1F54" w:rsidRDefault="007A1F54" w:rsidP="003E457F">
            <w:pPr>
              <w:spacing w:after="0" w:line="240" w:lineRule="auto"/>
              <w:rPr>
                <w:rFonts w:ascii="Arial" w:hAnsi="Arial" w:cs="Arial"/>
                <w:sz w:val="24"/>
                <w:szCs w:val="24"/>
              </w:rPr>
            </w:pPr>
            <w:r w:rsidRPr="007A1F54">
              <w:rPr>
                <w:rFonts w:ascii="Arial" w:hAnsi="Arial" w:cs="Arial"/>
                <w:sz w:val="24"/>
                <w:szCs w:val="24"/>
              </w:rPr>
              <w:t>The Executive Director of HR highlighted;</w:t>
            </w:r>
          </w:p>
          <w:p w14:paraId="276D8725" w14:textId="77777777" w:rsidR="007A1F54" w:rsidRPr="007A1F54" w:rsidRDefault="007A1F54" w:rsidP="003E457F">
            <w:pPr>
              <w:spacing w:after="0" w:line="240" w:lineRule="auto"/>
              <w:rPr>
                <w:rFonts w:ascii="Arial" w:hAnsi="Arial" w:cs="Arial"/>
                <w:sz w:val="24"/>
                <w:szCs w:val="24"/>
              </w:rPr>
            </w:pPr>
          </w:p>
          <w:p w14:paraId="2FE66E8F" w14:textId="77777777" w:rsidR="007A1F54" w:rsidRPr="007A1F54" w:rsidRDefault="007A1F54" w:rsidP="007A1F54">
            <w:pPr>
              <w:pStyle w:val="ListParagraph"/>
              <w:numPr>
                <w:ilvl w:val="0"/>
                <w:numId w:val="1"/>
              </w:numPr>
              <w:spacing w:after="0" w:line="240" w:lineRule="auto"/>
              <w:rPr>
                <w:rFonts w:ascii="Arial" w:hAnsi="Arial" w:cs="Arial"/>
                <w:sz w:val="24"/>
                <w:szCs w:val="24"/>
              </w:rPr>
            </w:pPr>
            <w:r w:rsidRPr="007A1F54">
              <w:rPr>
                <w:rFonts w:ascii="Arial" w:hAnsi="Arial" w:cs="Arial"/>
                <w:sz w:val="24"/>
                <w:szCs w:val="24"/>
              </w:rPr>
              <w:t>Improvement in control over the workforce number; core FTE vacancies and agency budget</w:t>
            </w:r>
          </w:p>
          <w:p w14:paraId="362C2ECE" w14:textId="77777777" w:rsidR="007A1F54" w:rsidRPr="007A1F54" w:rsidRDefault="007A1F54" w:rsidP="007A1F54">
            <w:pPr>
              <w:pStyle w:val="ListParagraph"/>
              <w:numPr>
                <w:ilvl w:val="0"/>
                <w:numId w:val="1"/>
              </w:numPr>
              <w:spacing w:after="0" w:line="240" w:lineRule="auto"/>
              <w:rPr>
                <w:rFonts w:ascii="Arial" w:hAnsi="Arial" w:cs="Arial"/>
                <w:sz w:val="24"/>
                <w:szCs w:val="24"/>
              </w:rPr>
            </w:pPr>
            <w:r w:rsidRPr="007A1F54">
              <w:rPr>
                <w:rFonts w:ascii="Arial" w:hAnsi="Arial" w:cs="Arial"/>
                <w:sz w:val="24"/>
                <w:szCs w:val="24"/>
              </w:rPr>
              <w:t xml:space="preserve">Changes in ratio of TAs </w:t>
            </w:r>
            <w:r w:rsidR="00966930">
              <w:rPr>
                <w:rFonts w:ascii="Arial" w:hAnsi="Arial" w:cs="Arial"/>
                <w:sz w:val="24"/>
                <w:szCs w:val="24"/>
              </w:rPr>
              <w:t>between</w:t>
            </w:r>
            <w:r w:rsidRPr="007A1F54">
              <w:rPr>
                <w:rFonts w:ascii="Arial" w:hAnsi="Arial" w:cs="Arial"/>
                <w:sz w:val="24"/>
                <w:szCs w:val="24"/>
              </w:rPr>
              <w:t xml:space="preserve"> core </w:t>
            </w:r>
            <w:r w:rsidR="00966930">
              <w:rPr>
                <w:rFonts w:ascii="Arial" w:hAnsi="Arial" w:cs="Arial"/>
                <w:sz w:val="24"/>
                <w:szCs w:val="24"/>
              </w:rPr>
              <w:t xml:space="preserve">and agency </w:t>
            </w:r>
            <w:r w:rsidRPr="007A1F54">
              <w:rPr>
                <w:rFonts w:ascii="Arial" w:hAnsi="Arial" w:cs="Arial"/>
                <w:sz w:val="24"/>
                <w:szCs w:val="24"/>
              </w:rPr>
              <w:t>staff</w:t>
            </w:r>
          </w:p>
          <w:p w14:paraId="580C59EB" w14:textId="77777777" w:rsidR="007A1F54" w:rsidRPr="007A1F54" w:rsidRDefault="007A1F54" w:rsidP="007A1F54">
            <w:pPr>
              <w:pStyle w:val="ListParagraph"/>
              <w:numPr>
                <w:ilvl w:val="0"/>
                <w:numId w:val="1"/>
              </w:numPr>
              <w:spacing w:after="0" w:line="240" w:lineRule="auto"/>
              <w:rPr>
                <w:rFonts w:ascii="Arial" w:hAnsi="Arial" w:cs="Arial"/>
                <w:sz w:val="24"/>
                <w:szCs w:val="24"/>
              </w:rPr>
            </w:pPr>
            <w:r w:rsidRPr="007A1F54">
              <w:rPr>
                <w:rFonts w:ascii="Arial" w:hAnsi="Arial" w:cs="Arial"/>
                <w:sz w:val="24"/>
                <w:szCs w:val="24"/>
              </w:rPr>
              <w:t>Link between</w:t>
            </w:r>
            <w:r w:rsidR="00966930">
              <w:rPr>
                <w:rFonts w:ascii="Arial" w:hAnsi="Arial" w:cs="Arial"/>
                <w:sz w:val="24"/>
                <w:szCs w:val="24"/>
              </w:rPr>
              <w:t xml:space="preserve"> </w:t>
            </w:r>
            <w:r w:rsidRPr="007A1F54">
              <w:rPr>
                <w:rFonts w:ascii="Arial" w:hAnsi="Arial" w:cs="Arial"/>
                <w:sz w:val="24"/>
                <w:szCs w:val="24"/>
              </w:rPr>
              <w:t>recruitment and curriculum planning to ensure workforce planning is done o</w:t>
            </w:r>
            <w:r w:rsidR="00966930">
              <w:rPr>
                <w:rFonts w:ascii="Arial" w:hAnsi="Arial" w:cs="Arial"/>
                <w:sz w:val="24"/>
                <w:szCs w:val="24"/>
              </w:rPr>
              <w:t>ver</w:t>
            </w:r>
            <w:r w:rsidRPr="007A1F54">
              <w:rPr>
                <w:rFonts w:ascii="Arial" w:hAnsi="Arial" w:cs="Arial"/>
                <w:sz w:val="24"/>
                <w:szCs w:val="24"/>
              </w:rPr>
              <w:t xml:space="preserve"> a 12 month rolling period</w:t>
            </w:r>
            <w:r w:rsidR="00966930">
              <w:rPr>
                <w:rFonts w:ascii="Arial" w:hAnsi="Arial" w:cs="Arial"/>
                <w:sz w:val="24"/>
                <w:szCs w:val="24"/>
              </w:rPr>
              <w:t>.</w:t>
            </w:r>
          </w:p>
          <w:p w14:paraId="6CE27857" w14:textId="77777777" w:rsidR="007A1F54" w:rsidRPr="007A1F54" w:rsidRDefault="00966930"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Staff t</w:t>
            </w:r>
            <w:r w:rsidR="007A1F54" w:rsidRPr="007A1F54">
              <w:rPr>
                <w:rFonts w:ascii="Arial" w:hAnsi="Arial" w:cs="Arial"/>
                <w:sz w:val="24"/>
                <w:szCs w:val="24"/>
              </w:rPr>
              <w:t>urnover and emerging patterns</w:t>
            </w:r>
            <w:r>
              <w:rPr>
                <w:rFonts w:ascii="Arial" w:hAnsi="Arial" w:cs="Arial"/>
                <w:sz w:val="24"/>
                <w:szCs w:val="24"/>
              </w:rPr>
              <w:t>.</w:t>
            </w:r>
          </w:p>
          <w:p w14:paraId="472F97FE" w14:textId="77777777" w:rsidR="007A1F54" w:rsidRPr="007A1F54" w:rsidRDefault="007A1F54" w:rsidP="007A1F54">
            <w:pPr>
              <w:pStyle w:val="ListParagraph"/>
              <w:numPr>
                <w:ilvl w:val="0"/>
                <w:numId w:val="1"/>
              </w:numPr>
              <w:spacing w:after="0" w:line="240" w:lineRule="auto"/>
              <w:rPr>
                <w:rFonts w:ascii="Arial" w:hAnsi="Arial" w:cs="Arial"/>
                <w:sz w:val="24"/>
                <w:szCs w:val="24"/>
              </w:rPr>
            </w:pPr>
            <w:r w:rsidRPr="007A1F54">
              <w:rPr>
                <w:rFonts w:ascii="Arial" w:hAnsi="Arial" w:cs="Arial"/>
                <w:sz w:val="24"/>
                <w:szCs w:val="24"/>
              </w:rPr>
              <w:t xml:space="preserve">Review of the BCPS contracts announced at the staff meetings </w:t>
            </w:r>
          </w:p>
          <w:p w14:paraId="07E6C4D1" w14:textId="77777777" w:rsidR="007A1F54" w:rsidRDefault="007A1F54" w:rsidP="007A1F54">
            <w:pPr>
              <w:pStyle w:val="ListParagraph"/>
              <w:numPr>
                <w:ilvl w:val="0"/>
                <w:numId w:val="1"/>
              </w:numPr>
              <w:spacing w:after="0" w:line="240" w:lineRule="auto"/>
              <w:rPr>
                <w:rFonts w:ascii="Arial" w:hAnsi="Arial" w:cs="Arial"/>
                <w:sz w:val="24"/>
                <w:szCs w:val="24"/>
              </w:rPr>
            </w:pPr>
            <w:r w:rsidRPr="007A1F54">
              <w:rPr>
                <w:rFonts w:ascii="Arial" w:hAnsi="Arial" w:cs="Arial"/>
                <w:sz w:val="24"/>
                <w:szCs w:val="24"/>
              </w:rPr>
              <w:t>Review of information collected on sickness absence</w:t>
            </w:r>
            <w:r>
              <w:rPr>
                <w:rFonts w:ascii="Arial" w:hAnsi="Arial" w:cs="Arial"/>
                <w:sz w:val="24"/>
                <w:szCs w:val="24"/>
              </w:rPr>
              <w:t xml:space="preserve"> to ensure richer information.</w:t>
            </w:r>
          </w:p>
          <w:p w14:paraId="3B193BBA" w14:textId="77777777" w:rsidR="007A1F54" w:rsidRDefault="007A1F54"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Recruitment and controls</w:t>
            </w:r>
            <w:r w:rsidR="00240E37">
              <w:rPr>
                <w:rFonts w:ascii="Arial" w:hAnsi="Arial" w:cs="Arial"/>
                <w:sz w:val="24"/>
                <w:szCs w:val="24"/>
              </w:rPr>
              <w:t>.</w:t>
            </w:r>
          </w:p>
          <w:p w14:paraId="52151214" w14:textId="77777777" w:rsidR="007A1F54" w:rsidRDefault="007A1F54" w:rsidP="007A1F54">
            <w:pPr>
              <w:spacing w:after="0" w:line="240" w:lineRule="auto"/>
              <w:rPr>
                <w:rFonts w:ascii="Arial" w:hAnsi="Arial" w:cs="Arial"/>
                <w:sz w:val="24"/>
                <w:szCs w:val="24"/>
              </w:rPr>
            </w:pPr>
          </w:p>
          <w:p w14:paraId="0D637C5C" w14:textId="77777777" w:rsidR="007A1F54" w:rsidRDefault="007A1F54" w:rsidP="007A1F54">
            <w:pPr>
              <w:spacing w:after="0" w:line="240" w:lineRule="auto"/>
              <w:rPr>
                <w:rFonts w:ascii="Arial" w:hAnsi="Arial" w:cs="Arial"/>
                <w:sz w:val="24"/>
                <w:szCs w:val="24"/>
              </w:rPr>
            </w:pPr>
            <w:r>
              <w:rPr>
                <w:rFonts w:ascii="Arial" w:hAnsi="Arial" w:cs="Arial"/>
                <w:sz w:val="24"/>
                <w:szCs w:val="24"/>
              </w:rPr>
              <w:t>The Committee discussed;</w:t>
            </w:r>
          </w:p>
          <w:p w14:paraId="3CA688E6" w14:textId="77777777" w:rsidR="007A1F54" w:rsidRDefault="007A1F54" w:rsidP="007A1F54">
            <w:pPr>
              <w:spacing w:after="0" w:line="240" w:lineRule="auto"/>
              <w:rPr>
                <w:rFonts w:ascii="Arial" w:hAnsi="Arial" w:cs="Arial"/>
                <w:sz w:val="24"/>
                <w:szCs w:val="24"/>
              </w:rPr>
            </w:pPr>
          </w:p>
          <w:p w14:paraId="5BDEB13A" w14:textId="77777777" w:rsidR="007A1F54" w:rsidRDefault="007A1F54"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Comparison</w:t>
            </w:r>
            <w:r w:rsidR="00240E37">
              <w:rPr>
                <w:rFonts w:ascii="Arial" w:hAnsi="Arial" w:cs="Arial"/>
                <w:sz w:val="24"/>
                <w:szCs w:val="24"/>
              </w:rPr>
              <w:t>s</w:t>
            </w:r>
            <w:r>
              <w:rPr>
                <w:rFonts w:ascii="Arial" w:hAnsi="Arial" w:cs="Arial"/>
                <w:sz w:val="24"/>
                <w:szCs w:val="24"/>
              </w:rPr>
              <w:t xml:space="preserve"> to </w:t>
            </w:r>
            <w:r w:rsidR="00240E37">
              <w:rPr>
                <w:rFonts w:ascii="Arial" w:hAnsi="Arial" w:cs="Arial"/>
                <w:sz w:val="24"/>
                <w:szCs w:val="24"/>
              </w:rPr>
              <w:t xml:space="preserve">the </w:t>
            </w:r>
            <w:r>
              <w:rPr>
                <w:rFonts w:ascii="Arial" w:hAnsi="Arial" w:cs="Arial"/>
                <w:sz w:val="24"/>
                <w:szCs w:val="24"/>
              </w:rPr>
              <w:t>same point in the previous year, absences in December and whether the information has been reviewed by the respective boards</w:t>
            </w:r>
            <w:r w:rsidR="00240E37">
              <w:rPr>
                <w:rFonts w:ascii="Arial" w:hAnsi="Arial" w:cs="Arial"/>
                <w:sz w:val="24"/>
                <w:szCs w:val="24"/>
              </w:rPr>
              <w:t xml:space="preserve"> of the subsidiary companies</w:t>
            </w:r>
            <w:r>
              <w:rPr>
                <w:rFonts w:ascii="Arial" w:hAnsi="Arial" w:cs="Arial"/>
                <w:sz w:val="24"/>
                <w:szCs w:val="24"/>
              </w:rPr>
              <w:t xml:space="preserve">. The impact of </w:t>
            </w:r>
            <w:r w:rsidR="00240E37">
              <w:rPr>
                <w:rFonts w:ascii="Arial" w:hAnsi="Arial" w:cs="Arial"/>
                <w:sz w:val="24"/>
                <w:szCs w:val="24"/>
              </w:rPr>
              <w:t xml:space="preserve">controls around </w:t>
            </w:r>
            <w:r>
              <w:rPr>
                <w:rFonts w:ascii="Arial" w:hAnsi="Arial" w:cs="Arial"/>
                <w:sz w:val="24"/>
                <w:szCs w:val="24"/>
              </w:rPr>
              <w:t>contagious diseases in the catering department was referenced. Further information is being sought on the reasons</w:t>
            </w:r>
            <w:r w:rsidR="00240E37">
              <w:rPr>
                <w:rFonts w:ascii="Arial" w:hAnsi="Arial" w:cs="Arial"/>
                <w:sz w:val="24"/>
                <w:szCs w:val="24"/>
              </w:rPr>
              <w:t xml:space="preserve"> for absence</w:t>
            </w:r>
            <w:r>
              <w:rPr>
                <w:rFonts w:ascii="Arial" w:hAnsi="Arial" w:cs="Arial"/>
                <w:sz w:val="24"/>
                <w:szCs w:val="24"/>
              </w:rPr>
              <w:t>.</w:t>
            </w:r>
          </w:p>
          <w:p w14:paraId="0941D777" w14:textId="77777777" w:rsidR="007A1F54" w:rsidRDefault="007A1F54"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Whether there is any analysis by location or by department. It was confirmed that the Executive review the patterns and follow up on operational issues. The relationship between sickness </w:t>
            </w:r>
            <w:r w:rsidR="00240E37">
              <w:rPr>
                <w:rFonts w:ascii="Arial" w:hAnsi="Arial" w:cs="Arial"/>
                <w:sz w:val="24"/>
                <w:szCs w:val="24"/>
              </w:rPr>
              <w:t xml:space="preserve">levels </w:t>
            </w:r>
            <w:r>
              <w:rPr>
                <w:rFonts w:ascii="Arial" w:hAnsi="Arial" w:cs="Arial"/>
                <w:sz w:val="24"/>
                <w:szCs w:val="24"/>
              </w:rPr>
              <w:t xml:space="preserve">and vacancies </w:t>
            </w:r>
            <w:r w:rsidR="00240E37">
              <w:rPr>
                <w:rFonts w:ascii="Arial" w:hAnsi="Arial" w:cs="Arial"/>
                <w:sz w:val="24"/>
                <w:szCs w:val="24"/>
              </w:rPr>
              <w:t>is being monitored.</w:t>
            </w:r>
            <w:r>
              <w:rPr>
                <w:rFonts w:ascii="Arial" w:hAnsi="Arial" w:cs="Arial"/>
                <w:sz w:val="24"/>
                <w:szCs w:val="24"/>
              </w:rPr>
              <w:t xml:space="preserve"> It is intended that the HR advisors will become much more </w:t>
            </w:r>
            <w:r w:rsidR="00513CB3">
              <w:rPr>
                <w:rFonts w:ascii="Arial" w:hAnsi="Arial" w:cs="Arial"/>
                <w:sz w:val="24"/>
                <w:szCs w:val="24"/>
              </w:rPr>
              <w:t>proactive in providing advice</w:t>
            </w:r>
            <w:r w:rsidR="00240E37">
              <w:rPr>
                <w:rFonts w:ascii="Arial" w:hAnsi="Arial" w:cs="Arial"/>
                <w:sz w:val="24"/>
                <w:szCs w:val="24"/>
              </w:rPr>
              <w:t xml:space="preserve"> across the College</w:t>
            </w:r>
            <w:r w:rsidR="00513CB3">
              <w:rPr>
                <w:rFonts w:ascii="Arial" w:hAnsi="Arial" w:cs="Arial"/>
                <w:sz w:val="24"/>
                <w:szCs w:val="24"/>
              </w:rPr>
              <w:t>.</w:t>
            </w:r>
          </w:p>
          <w:p w14:paraId="3DF39818" w14:textId="77777777" w:rsidR="00513CB3" w:rsidRDefault="00513CB3"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The Coronavirus and guidance issued</w:t>
            </w:r>
            <w:r w:rsidR="00240E37">
              <w:rPr>
                <w:rFonts w:ascii="Arial" w:hAnsi="Arial" w:cs="Arial"/>
                <w:sz w:val="24"/>
                <w:szCs w:val="24"/>
              </w:rPr>
              <w:t xml:space="preserve"> to date.</w:t>
            </w:r>
          </w:p>
          <w:p w14:paraId="451E9C79" w14:textId="77777777" w:rsidR="00240E37" w:rsidRDefault="00513CB3" w:rsidP="007A1F54">
            <w:pPr>
              <w:pStyle w:val="ListParagraph"/>
              <w:numPr>
                <w:ilvl w:val="0"/>
                <w:numId w:val="1"/>
              </w:numPr>
              <w:spacing w:after="0" w:line="240" w:lineRule="auto"/>
              <w:rPr>
                <w:rFonts w:ascii="Arial" w:hAnsi="Arial" w:cs="Arial"/>
                <w:sz w:val="24"/>
                <w:szCs w:val="24"/>
              </w:rPr>
            </w:pPr>
            <w:r w:rsidRPr="00240E37">
              <w:rPr>
                <w:rFonts w:ascii="Arial" w:hAnsi="Arial" w:cs="Arial"/>
                <w:sz w:val="24"/>
                <w:szCs w:val="24"/>
              </w:rPr>
              <w:t xml:space="preserve">The turnover figure in relation to other institutions in the region. </w:t>
            </w:r>
          </w:p>
          <w:p w14:paraId="426599EF" w14:textId="77777777" w:rsidR="00513CB3" w:rsidRPr="00240E37" w:rsidRDefault="00513CB3" w:rsidP="007A1F54">
            <w:pPr>
              <w:pStyle w:val="ListParagraph"/>
              <w:numPr>
                <w:ilvl w:val="0"/>
                <w:numId w:val="1"/>
              </w:numPr>
              <w:spacing w:after="0" w:line="240" w:lineRule="auto"/>
              <w:rPr>
                <w:rFonts w:ascii="Arial" w:hAnsi="Arial" w:cs="Arial"/>
                <w:sz w:val="24"/>
                <w:szCs w:val="24"/>
              </w:rPr>
            </w:pPr>
            <w:r w:rsidRPr="00240E37">
              <w:rPr>
                <w:rFonts w:ascii="Arial" w:hAnsi="Arial" w:cs="Arial"/>
                <w:sz w:val="24"/>
                <w:szCs w:val="24"/>
              </w:rPr>
              <w:t>Relationship between the mode and the median sickness figures.</w:t>
            </w:r>
          </w:p>
          <w:p w14:paraId="4ECF46B5" w14:textId="77777777" w:rsidR="00513CB3" w:rsidRPr="0097394F" w:rsidRDefault="00513CB3" w:rsidP="007A1F5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Links between sickness and wellbeing; relationship </w:t>
            </w:r>
            <w:r w:rsidRPr="0097394F">
              <w:rPr>
                <w:rFonts w:ascii="Arial" w:hAnsi="Arial" w:cs="Arial"/>
                <w:sz w:val="24"/>
                <w:szCs w:val="24"/>
              </w:rPr>
              <w:t>to benchmarks but also to other factors</w:t>
            </w:r>
          </w:p>
          <w:p w14:paraId="00D86247" w14:textId="77777777" w:rsidR="00166C8E" w:rsidRPr="0097394F" w:rsidRDefault="00166C8E" w:rsidP="003E457F">
            <w:pPr>
              <w:spacing w:after="0" w:line="240" w:lineRule="auto"/>
              <w:rPr>
                <w:rFonts w:ascii="Arial" w:hAnsi="Arial" w:cs="Arial"/>
                <w:b/>
                <w:sz w:val="24"/>
                <w:szCs w:val="24"/>
              </w:rPr>
            </w:pPr>
          </w:p>
          <w:p w14:paraId="083EED14" w14:textId="77777777" w:rsidR="003E457F" w:rsidRPr="003E457F" w:rsidRDefault="003E457F" w:rsidP="003E457F">
            <w:pPr>
              <w:spacing w:after="0" w:line="240" w:lineRule="auto"/>
              <w:rPr>
                <w:rFonts w:ascii="Arial" w:hAnsi="Arial" w:cs="Arial"/>
                <w:b/>
                <w:sz w:val="24"/>
                <w:szCs w:val="24"/>
              </w:rPr>
            </w:pPr>
            <w:r w:rsidRPr="0097394F">
              <w:rPr>
                <w:rFonts w:ascii="Arial" w:hAnsi="Arial" w:cs="Arial"/>
                <w:b/>
                <w:sz w:val="24"/>
                <w:szCs w:val="24"/>
              </w:rPr>
              <w:t>The report was noted.</w:t>
            </w:r>
          </w:p>
          <w:p w14:paraId="7119BCFB" w14:textId="77777777" w:rsidR="003E457F" w:rsidRPr="003E457F" w:rsidRDefault="003E457F" w:rsidP="003E457F">
            <w:pPr>
              <w:spacing w:after="0" w:line="240" w:lineRule="auto"/>
              <w:rPr>
                <w:rFonts w:ascii="Arial" w:hAnsi="Arial" w:cs="Arial"/>
                <w:sz w:val="24"/>
                <w:szCs w:val="24"/>
              </w:rPr>
            </w:pPr>
          </w:p>
        </w:tc>
        <w:tc>
          <w:tcPr>
            <w:tcW w:w="1525" w:type="dxa"/>
          </w:tcPr>
          <w:p w14:paraId="0373CEAE" w14:textId="77777777" w:rsidR="003E457F" w:rsidRPr="003E457F" w:rsidRDefault="003E457F" w:rsidP="003E457F">
            <w:pPr>
              <w:spacing w:after="0" w:line="240" w:lineRule="auto"/>
              <w:rPr>
                <w:rFonts w:ascii="Arial" w:hAnsi="Arial" w:cs="Arial"/>
                <w:sz w:val="24"/>
                <w:szCs w:val="24"/>
              </w:rPr>
            </w:pPr>
          </w:p>
        </w:tc>
      </w:tr>
      <w:tr w:rsidR="003E457F" w:rsidRPr="003E457F" w14:paraId="49593677" w14:textId="77777777" w:rsidTr="00A523E3">
        <w:tc>
          <w:tcPr>
            <w:tcW w:w="1242" w:type="dxa"/>
          </w:tcPr>
          <w:p w14:paraId="1DF7BC64"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1568AF">
              <w:rPr>
                <w:rFonts w:ascii="Arial" w:hAnsi="Arial" w:cs="Arial"/>
                <w:b/>
                <w:sz w:val="24"/>
                <w:szCs w:val="24"/>
              </w:rPr>
              <w:t>9/</w:t>
            </w:r>
            <w:r>
              <w:rPr>
                <w:rFonts w:ascii="Arial" w:hAnsi="Arial" w:cs="Arial"/>
                <w:b/>
                <w:sz w:val="24"/>
                <w:szCs w:val="24"/>
              </w:rPr>
              <w:t>20</w:t>
            </w:r>
          </w:p>
          <w:p w14:paraId="44031115" w14:textId="77777777" w:rsidR="003E457F" w:rsidRPr="003E457F" w:rsidRDefault="003E457F" w:rsidP="003E457F">
            <w:pPr>
              <w:spacing w:after="0" w:line="240" w:lineRule="auto"/>
              <w:rPr>
                <w:rFonts w:ascii="Arial" w:hAnsi="Arial" w:cs="Arial"/>
                <w:b/>
                <w:sz w:val="24"/>
                <w:szCs w:val="24"/>
              </w:rPr>
            </w:pPr>
          </w:p>
        </w:tc>
        <w:tc>
          <w:tcPr>
            <w:tcW w:w="6555" w:type="dxa"/>
          </w:tcPr>
          <w:p w14:paraId="44B33AC7" w14:textId="77777777" w:rsidR="00513CB3" w:rsidRDefault="00513CB3" w:rsidP="003E457F">
            <w:pPr>
              <w:spacing w:after="0" w:line="240" w:lineRule="auto"/>
              <w:rPr>
                <w:rFonts w:ascii="Arial" w:hAnsi="Arial" w:cs="Arial"/>
                <w:b/>
                <w:sz w:val="24"/>
                <w:szCs w:val="24"/>
              </w:rPr>
            </w:pPr>
            <w:r>
              <w:rPr>
                <w:rFonts w:ascii="Arial" w:hAnsi="Arial" w:cs="Arial"/>
                <w:b/>
                <w:sz w:val="24"/>
                <w:szCs w:val="24"/>
              </w:rPr>
              <w:t>People Strategy</w:t>
            </w:r>
          </w:p>
          <w:p w14:paraId="2AE2D091" w14:textId="77777777" w:rsidR="00513CB3" w:rsidRDefault="00513CB3" w:rsidP="003E457F">
            <w:pPr>
              <w:spacing w:after="0" w:line="240" w:lineRule="auto"/>
              <w:rPr>
                <w:rFonts w:ascii="Arial" w:hAnsi="Arial" w:cs="Arial"/>
                <w:b/>
                <w:sz w:val="24"/>
                <w:szCs w:val="24"/>
              </w:rPr>
            </w:pPr>
          </w:p>
          <w:p w14:paraId="5A681035" w14:textId="77777777" w:rsidR="00513CB3" w:rsidRPr="006758DB" w:rsidRDefault="00513CB3" w:rsidP="003E457F">
            <w:pPr>
              <w:spacing w:after="0" w:line="240" w:lineRule="auto"/>
              <w:rPr>
                <w:rFonts w:ascii="Arial" w:hAnsi="Arial" w:cs="Arial"/>
                <w:sz w:val="24"/>
                <w:szCs w:val="24"/>
              </w:rPr>
            </w:pPr>
            <w:r w:rsidRPr="006758DB">
              <w:rPr>
                <w:rFonts w:ascii="Arial" w:hAnsi="Arial" w:cs="Arial"/>
                <w:sz w:val="24"/>
                <w:szCs w:val="24"/>
              </w:rPr>
              <w:t>The Executive Director of HR highlighted;</w:t>
            </w:r>
          </w:p>
          <w:p w14:paraId="6542B0AC" w14:textId="77777777" w:rsidR="00513CB3" w:rsidRPr="006758DB" w:rsidRDefault="00513CB3" w:rsidP="003E457F">
            <w:pPr>
              <w:spacing w:after="0" w:line="240" w:lineRule="auto"/>
              <w:rPr>
                <w:rFonts w:ascii="Arial" w:hAnsi="Arial" w:cs="Arial"/>
                <w:sz w:val="24"/>
                <w:szCs w:val="24"/>
              </w:rPr>
            </w:pPr>
          </w:p>
          <w:p w14:paraId="4A809425" w14:textId="77777777" w:rsidR="00513CB3" w:rsidRDefault="00513CB3" w:rsidP="00513CB3">
            <w:pPr>
              <w:pStyle w:val="ListParagraph"/>
              <w:numPr>
                <w:ilvl w:val="0"/>
                <w:numId w:val="1"/>
              </w:numPr>
              <w:spacing w:after="0" w:line="240" w:lineRule="auto"/>
              <w:rPr>
                <w:rFonts w:ascii="Arial" w:hAnsi="Arial" w:cs="Arial"/>
                <w:sz w:val="24"/>
                <w:szCs w:val="24"/>
              </w:rPr>
            </w:pPr>
            <w:r w:rsidRPr="006758DB">
              <w:rPr>
                <w:rFonts w:ascii="Arial" w:hAnsi="Arial" w:cs="Arial"/>
                <w:sz w:val="24"/>
                <w:szCs w:val="24"/>
              </w:rPr>
              <w:t xml:space="preserve">Provision of </w:t>
            </w:r>
            <w:r w:rsidR="00240E37">
              <w:rPr>
                <w:rFonts w:ascii="Arial" w:hAnsi="Arial" w:cs="Arial"/>
                <w:sz w:val="24"/>
                <w:szCs w:val="24"/>
              </w:rPr>
              <w:t xml:space="preserve">the </w:t>
            </w:r>
            <w:r w:rsidRPr="006758DB">
              <w:rPr>
                <w:rFonts w:ascii="Arial" w:hAnsi="Arial" w:cs="Arial"/>
                <w:sz w:val="24"/>
                <w:szCs w:val="24"/>
              </w:rPr>
              <w:t xml:space="preserve">Executive </w:t>
            </w:r>
            <w:r w:rsidR="00240E37">
              <w:rPr>
                <w:rFonts w:ascii="Arial" w:hAnsi="Arial" w:cs="Arial"/>
                <w:sz w:val="24"/>
                <w:szCs w:val="24"/>
              </w:rPr>
              <w:t xml:space="preserve">level </w:t>
            </w:r>
            <w:r w:rsidRPr="006758DB">
              <w:rPr>
                <w:rFonts w:ascii="Arial" w:hAnsi="Arial" w:cs="Arial"/>
                <w:sz w:val="24"/>
                <w:szCs w:val="24"/>
              </w:rPr>
              <w:t>document and need to consider whether the Strategy will result in revised KPIs</w:t>
            </w:r>
            <w:r w:rsidR="00240E37">
              <w:rPr>
                <w:rFonts w:ascii="Arial" w:hAnsi="Arial" w:cs="Arial"/>
                <w:sz w:val="24"/>
                <w:szCs w:val="24"/>
              </w:rPr>
              <w:t>.</w:t>
            </w:r>
          </w:p>
          <w:p w14:paraId="41C02B3B" w14:textId="514860E3" w:rsidR="006758DB" w:rsidRDefault="00240E37" w:rsidP="00513CB3">
            <w:pPr>
              <w:pStyle w:val="ListParagraph"/>
              <w:numPr>
                <w:ilvl w:val="0"/>
                <w:numId w:val="1"/>
              </w:numPr>
              <w:spacing w:after="0" w:line="240" w:lineRule="auto"/>
              <w:rPr>
                <w:rFonts w:ascii="Arial" w:hAnsi="Arial" w:cs="Arial"/>
                <w:sz w:val="24"/>
                <w:szCs w:val="24"/>
              </w:rPr>
            </w:pPr>
            <w:r>
              <w:rPr>
                <w:rFonts w:ascii="Arial" w:hAnsi="Arial" w:cs="Arial"/>
                <w:sz w:val="24"/>
                <w:szCs w:val="24"/>
              </w:rPr>
              <w:t>The f</w:t>
            </w:r>
            <w:r w:rsidR="006758DB">
              <w:rPr>
                <w:rFonts w:ascii="Arial" w:hAnsi="Arial" w:cs="Arial"/>
                <w:sz w:val="24"/>
                <w:szCs w:val="24"/>
              </w:rPr>
              <w:t xml:space="preserve">ocus on </w:t>
            </w:r>
            <w:r>
              <w:rPr>
                <w:rFonts w:ascii="Arial" w:hAnsi="Arial" w:cs="Arial"/>
                <w:sz w:val="24"/>
                <w:szCs w:val="24"/>
              </w:rPr>
              <w:t xml:space="preserve">a </w:t>
            </w:r>
            <w:r w:rsidR="006758DB">
              <w:rPr>
                <w:rFonts w:ascii="Arial" w:hAnsi="Arial" w:cs="Arial"/>
                <w:sz w:val="24"/>
                <w:szCs w:val="24"/>
              </w:rPr>
              <w:t xml:space="preserve">need for high performing teams; formal process for succession planning and development of staff. </w:t>
            </w:r>
          </w:p>
          <w:p w14:paraId="04473D78" w14:textId="77777777" w:rsidR="006758DB" w:rsidRDefault="006758DB" w:rsidP="00513CB3">
            <w:pPr>
              <w:pStyle w:val="ListParagraph"/>
              <w:numPr>
                <w:ilvl w:val="0"/>
                <w:numId w:val="1"/>
              </w:numPr>
              <w:spacing w:after="0" w:line="240" w:lineRule="auto"/>
              <w:rPr>
                <w:rFonts w:ascii="Arial" w:hAnsi="Arial" w:cs="Arial"/>
                <w:sz w:val="24"/>
                <w:szCs w:val="24"/>
              </w:rPr>
            </w:pPr>
            <w:r>
              <w:rPr>
                <w:rFonts w:ascii="Arial" w:hAnsi="Arial" w:cs="Arial"/>
                <w:sz w:val="24"/>
                <w:szCs w:val="24"/>
              </w:rPr>
              <w:t>Need for a review of overall workforce across The Bedford College Group and expectations of different job roles</w:t>
            </w:r>
            <w:r w:rsidR="009275EB">
              <w:rPr>
                <w:rFonts w:ascii="Arial" w:hAnsi="Arial" w:cs="Arial"/>
                <w:sz w:val="24"/>
                <w:szCs w:val="24"/>
              </w:rPr>
              <w:t>.</w:t>
            </w:r>
          </w:p>
          <w:p w14:paraId="3C0DDF90" w14:textId="77777777" w:rsidR="009275EB" w:rsidRDefault="009275EB" w:rsidP="00513CB3">
            <w:pPr>
              <w:pStyle w:val="ListParagraph"/>
              <w:numPr>
                <w:ilvl w:val="0"/>
                <w:numId w:val="1"/>
              </w:numPr>
              <w:spacing w:after="0" w:line="240" w:lineRule="auto"/>
              <w:rPr>
                <w:rFonts w:ascii="Arial" w:hAnsi="Arial" w:cs="Arial"/>
                <w:sz w:val="24"/>
                <w:szCs w:val="24"/>
              </w:rPr>
            </w:pPr>
            <w:r>
              <w:rPr>
                <w:rFonts w:ascii="Arial" w:hAnsi="Arial" w:cs="Arial"/>
                <w:sz w:val="24"/>
                <w:szCs w:val="24"/>
              </w:rPr>
              <w:t>Relationship between</w:t>
            </w:r>
            <w:r w:rsidR="00CE2507">
              <w:rPr>
                <w:rFonts w:ascii="Arial" w:hAnsi="Arial" w:cs="Arial"/>
                <w:sz w:val="24"/>
                <w:szCs w:val="24"/>
              </w:rPr>
              <w:t xml:space="preserve"> </w:t>
            </w:r>
            <w:r w:rsidR="00240E37">
              <w:rPr>
                <w:rFonts w:ascii="Arial" w:hAnsi="Arial" w:cs="Arial"/>
                <w:sz w:val="24"/>
                <w:szCs w:val="24"/>
              </w:rPr>
              <w:t xml:space="preserve">the </w:t>
            </w:r>
            <w:r w:rsidR="00CE2507">
              <w:rPr>
                <w:rFonts w:ascii="Arial" w:hAnsi="Arial" w:cs="Arial"/>
                <w:sz w:val="24"/>
                <w:szCs w:val="24"/>
              </w:rPr>
              <w:t>short term and long term and integration between teams.</w:t>
            </w:r>
          </w:p>
          <w:p w14:paraId="7B466F46" w14:textId="77777777" w:rsidR="00CE2507" w:rsidRDefault="00CE2507" w:rsidP="00CE2507">
            <w:pPr>
              <w:spacing w:after="0" w:line="240" w:lineRule="auto"/>
              <w:rPr>
                <w:rFonts w:ascii="Arial" w:hAnsi="Arial" w:cs="Arial"/>
                <w:sz w:val="24"/>
                <w:szCs w:val="24"/>
              </w:rPr>
            </w:pPr>
          </w:p>
          <w:p w14:paraId="5827DA12" w14:textId="77777777" w:rsidR="00CE2507" w:rsidRDefault="00CE2507" w:rsidP="00CE2507">
            <w:pPr>
              <w:spacing w:after="0" w:line="240" w:lineRule="auto"/>
              <w:rPr>
                <w:rFonts w:ascii="Arial" w:hAnsi="Arial" w:cs="Arial"/>
                <w:sz w:val="24"/>
                <w:szCs w:val="24"/>
              </w:rPr>
            </w:pPr>
            <w:r>
              <w:rPr>
                <w:rFonts w:ascii="Arial" w:hAnsi="Arial" w:cs="Arial"/>
                <w:sz w:val="24"/>
                <w:szCs w:val="24"/>
              </w:rPr>
              <w:t>The Committee discussed;</w:t>
            </w:r>
          </w:p>
          <w:p w14:paraId="0BE5D84F" w14:textId="77777777" w:rsidR="00CE2507" w:rsidRDefault="00CE2507" w:rsidP="00CE2507">
            <w:pPr>
              <w:spacing w:after="0" w:line="240" w:lineRule="auto"/>
              <w:rPr>
                <w:rFonts w:ascii="Arial" w:hAnsi="Arial" w:cs="Arial"/>
                <w:sz w:val="24"/>
                <w:szCs w:val="24"/>
              </w:rPr>
            </w:pPr>
          </w:p>
          <w:p w14:paraId="0BA7F42B" w14:textId="77777777" w:rsidR="00CE2507" w:rsidRDefault="00CE2507"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The positive approach to manageable issues</w:t>
            </w:r>
          </w:p>
          <w:p w14:paraId="454EC234" w14:textId="77777777" w:rsidR="00CE2507" w:rsidRDefault="00CE2507"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challenge </w:t>
            </w:r>
            <w:r w:rsidR="00240E37">
              <w:rPr>
                <w:rFonts w:ascii="Arial" w:hAnsi="Arial" w:cs="Arial"/>
                <w:sz w:val="24"/>
                <w:szCs w:val="24"/>
              </w:rPr>
              <w:t xml:space="preserve">faced </w:t>
            </w:r>
            <w:r>
              <w:rPr>
                <w:rFonts w:ascii="Arial" w:hAnsi="Arial" w:cs="Arial"/>
                <w:sz w:val="24"/>
                <w:szCs w:val="24"/>
              </w:rPr>
              <w:t xml:space="preserve">in respect of </w:t>
            </w:r>
            <w:r w:rsidR="00240E37">
              <w:rPr>
                <w:rFonts w:ascii="Arial" w:hAnsi="Arial" w:cs="Arial"/>
                <w:sz w:val="24"/>
                <w:szCs w:val="24"/>
              </w:rPr>
              <w:t xml:space="preserve">ensuring </w:t>
            </w:r>
            <w:r>
              <w:rPr>
                <w:rFonts w:ascii="Arial" w:hAnsi="Arial" w:cs="Arial"/>
                <w:sz w:val="24"/>
                <w:szCs w:val="24"/>
              </w:rPr>
              <w:t>individuals work for “The Group” rather than a particular College</w:t>
            </w:r>
          </w:p>
          <w:p w14:paraId="797D21A6" w14:textId="77777777" w:rsidR="00CE2507" w:rsidRDefault="00CE2507"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Approach of developing own people</w:t>
            </w:r>
            <w:r w:rsidR="00240E37">
              <w:rPr>
                <w:rFonts w:ascii="Arial" w:hAnsi="Arial" w:cs="Arial"/>
                <w:sz w:val="24"/>
                <w:szCs w:val="24"/>
              </w:rPr>
              <w:t>,</w:t>
            </w:r>
            <w:r>
              <w:rPr>
                <w:rFonts w:ascii="Arial" w:hAnsi="Arial" w:cs="Arial"/>
                <w:sz w:val="24"/>
                <w:szCs w:val="24"/>
              </w:rPr>
              <w:t xml:space="preserve"> need for strong management</w:t>
            </w:r>
            <w:r w:rsidR="00240E37">
              <w:rPr>
                <w:rFonts w:ascii="Arial" w:hAnsi="Arial" w:cs="Arial"/>
                <w:sz w:val="24"/>
                <w:szCs w:val="24"/>
              </w:rPr>
              <w:t xml:space="preserve"> and consideration of succession </w:t>
            </w:r>
            <w:r w:rsidR="00240E37">
              <w:rPr>
                <w:rFonts w:ascii="Arial" w:hAnsi="Arial" w:cs="Arial"/>
                <w:sz w:val="24"/>
                <w:szCs w:val="24"/>
              </w:rPr>
              <w:lastRenderedPageBreak/>
              <w:t>planning both inside and outside The Bedford College Group</w:t>
            </w:r>
            <w:r w:rsidR="00A2662B">
              <w:rPr>
                <w:rFonts w:ascii="Arial" w:hAnsi="Arial" w:cs="Arial"/>
                <w:sz w:val="24"/>
                <w:szCs w:val="24"/>
              </w:rPr>
              <w:t xml:space="preserve"> with potential benefits in terms of reputation and enabling individuals to reach their potential</w:t>
            </w:r>
            <w:r>
              <w:rPr>
                <w:rFonts w:ascii="Arial" w:hAnsi="Arial" w:cs="Arial"/>
                <w:sz w:val="24"/>
                <w:szCs w:val="24"/>
              </w:rPr>
              <w:t>.</w:t>
            </w:r>
          </w:p>
          <w:p w14:paraId="5080D890" w14:textId="77777777" w:rsidR="00A2662B" w:rsidRDefault="00CE2507" w:rsidP="00A2662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relationship to the Vision, Mission and </w:t>
            </w:r>
            <w:r w:rsidR="00240E37">
              <w:rPr>
                <w:rFonts w:ascii="Arial" w:hAnsi="Arial" w:cs="Arial"/>
                <w:sz w:val="24"/>
                <w:szCs w:val="24"/>
              </w:rPr>
              <w:t>V</w:t>
            </w:r>
            <w:r>
              <w:rPr>
                <w:rFonts w:ascii="Arial" w:hAnsi="Arial" w:cs="Arial"/>
                <w:sz w:val="24"/>
                <w:szCs w:val="24"/>
              </w:rPr>
              <w:t xml:space="preserve">alues. It was confirmed that this </w:t>
            </w:r>
            <w:r w:rsidR="00240E37">
              <w:rPr>
                <w:rFonts w:ascii="Arial" w:hAnsi="Arial" w:cs="Arial"/>
                <w:sz w:val="24"/>
                <w:szCs w:val="24"/>
              </w:rPr>
              <w:t>detail is contained in the</w:t>
            </w:r>
            <w:r>
              <w:rPr>
                <w:rFonts w:ascii="Arial" w:hAnsi="Arial" w:cs="Arial"/>
                <w:sz w:val="24"/>
                <w:szCs w:val="24"/>
              </w:rPr>
              <w:t xml:space="preserve"> high level document previously reviewed by the Committee. </w:t>
            </w:r>
          </w:p>
          <w:p w14:paraId="7A00DE81" w14:textId="77777777" w:rsidR="00A2662B" w:rsidRDefault="00C36280"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Need for management development across business competencies as well as education competencies. </w:t>
            </w:r>
          </w:p>
          <w:p w14:paraId="0E650509" w14:textId="77777777" w:rsidR="00C36280" w:rsidRDefault="00C36280"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Need for managers to coach and mentor staff.</w:t>
            </w:r>
          </w:p>
          <w:p w14:paraId="547EDBA5" w14:textId="77777777" w:rsidR="00C36280" w:rsidRDefault="00C36280" w:rsidP="00CE250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Potential KPIs for career progression and </w:t>
            </w:r>
            <w:r w:rsidR="00A2662B">
              <w:rPr>
                <w:rFonts w:ascii="Arial" w:hAnsi="Arial" w:cs="Arial"/>
                <w:sz w:val="24"/>
                <w:szCs w:val="24"/>
              </w:rPr>
              <w:t>difficulty</w:t>
            </w:r>
            <w:r>
              <w:rPr>
                <w:rFonts w:ascii="Arial" w:hAnsi="Arial" w:cs="Arial"/>
                <w:sz w:val="24"/>
                <w:szCs w:val="24"/>
              </w:rPr>
              <w:t xml:space="preserve"> benchmark</w:t>
            </w:r>
            <w:r w:rsidR="00A2662B">
              <w:rPr>
                <w:rFonts w:ascii="Arial" w:hAnsi="Arial" w:cs="Arial"/>
                <w:sz w:val="24"/>
                <w:szCs w:val="24"/>
              </w:rPr>
              <w:t>ing</w:t>
            </w:r>
            <w:r>
              <w:rPr>
                <w:rFonts w:ascii="Arial" w:hAnsi="Arial" w:cs="Arial"/>
                <w:sz w:val="24"/>
                <w:szCs w:val="24"/>
              </w:rPr>
              <w:t xml:space="preserve"> the measurements. </w:t>
            </w:r>
          </w:p>
          <w:p w14:paraId="21BD3DAF" w14:textId="53D184F6" w:rsidR="00077A7E" w:rsidRPr="00F7485F" w:rsidRDefault="00C36280" w:rsidP="003E457F">
            <w:pPr>
              <w:pStyle w:val="ListParagraph"/>
              <w:numPr>
                <w:ilvl w:val="0"/>
                <w:numId w:val="1"/>
              </w:numPr>
              <w:spacing w:after="0" w:line="240" w:lineRule="auto"/>
              <w:rPr>
                <w:rFonts w:ascii="Arial" w:hAnsi="Arial" w:cs="Arial"/>
                <w:sz w:val="24"/>
                <w:szCs w:val="24"/>
              </w:rPr>
            </w:pPr>
            <w:r w:rsidRPr="00F7485F">
              <w:rPr>
                <w:rFonts w:ascii="Arial" w:hAnsi="Arial" w:cs="Arial"/>
                <w:sz w:val="24"/>
                <w:szCs w:val="24"/>
              </w:rPr>
              <w:t>Engagement</w:t>
            </w:r>
            <w:r w:rsidR="00A2662B" w:rsidRPr="00F7485F">
              <w:rPr>
                <w:rFonts w:ascii="Arial" w:hAnsi="Arial" w:cs="Arial"/>
                <w:sz w:val="24"/>
                <w:szCs w:val="24"/>
              </w:rPr>
              <w:t xml:space="preserve"> of staff and identification of individual staff with particular brands.</w:t>
            </w:r>
            <w:r w:rsidRPr="00F7485F">
              <w:rPr>
                <w:rFonts w:ascii="Arial" w:hAnsi="Arial" w:cs="Arial"/>
                <w:sz w:val="24"/>
                <w:szCs w:val="24"/>
              </w:rPr>
              <w:t xml:space="preserve"> Potential mechanisms to resolve disengagement were highlighted as; contract</w:t>
            </w:r>
            <w:r w:rsidR="00A2662B" w:rsidRPr="00F7485F">
              <w:rPr>
                <w:rFonts w:ascii="Arial" w:hAnsi="Arial" w:cs="Arial"/>
                <w:sz w:val="24"/>
                <w:szCs w:val="24"/>
              </w:rPr>
              <w:t xml:space="preserve"> review</w:t>
            </w:r>
            <w:r w:rsidRPr="00F7485F">
              <w:rPr>
                <w:rFonts w:ascii="Arial" w:hAnsi="Arial" w:cs="Arial"/>
                <w:sz w:val="24"/>
                <w:szCs w:val="24"/>
              </w:rPr>
              <w:t>, pride in brands and brand identi</w:t>
            </w:r>
            <w:r w:rsidR="0097394F">
              <w:rPr>
                <w:rFonts w:ascii="Arial" w:hAnsi="Arial" w:cs="Arial"/>
                <w:sz w:val="24"/>
                <w:szCs w:val="24"/>
              </w:rPr>
              <w:t>t</w:t>
            </w:r>
            <w:r w:rsidRPr="00F7485F">
              <w:rPr>
                <w:rFonts w:ascii="Arial" w:hAnsi="Arial" w:cs="Arial"/>
                <w:sz w:val="24"/>
                <w:szCs w:val="24"/>
              </w:rPr>
              <w:t xml:space="preserve">y </w:t>
            </w:r>
            <w:r w:rsidR="00077A7E" w:rsidRPr="00F7485F">
              <w:rPr>
                <w:rFonts w:ascii="Arial" w:hAnsi="Arial" w:cs="Arial"/>
                <w:sz w:val="24"/>
                <w:szCs w:val="24"/>
              </w:rPr>
              <w:t>Recruitment and retention – Committee discussed whether we should be more explicit in becoming an employer of choice. It was concluded that the aim is to attract quality candidates. Information is being gathered through the application forms as to where candidates have viewed the jobs.</w:t>
            </w:r>
          </w:p>
          <w:p w14:paraId="73F415E6" w14:textId="77777777" w:rsidR="006B4BA6" w:rsidRPr="006B4BA6" w:rsidRDefault="00F7485F" w:rsidP="003E457F">
            <w:pPr>
              <w:pStyle w:val="ListParagraph"/>
              <w:numPr>
                <w:ilvl w:val="0"/>
                <w:numId w:val="1"/>
              </w:numPr>
              <w:spacing w:after="0" w:line="240" w:lineRule="auto"/>
              <w:rPr>
                <w:rFonts w:ascii="Arial" w:hAnsi="Arial" w:cs="Arial"/>
                <w:b/>
                <w:i/>
                <w:sz w:val="24"/>
                <w:szCs w:val="24"/>
              </w:rPr>
            </w:pPr>
            <w:r w:rsidRPr="006B4BA6">
              <w:rPr>
                <w:rFonts w:ascii="Arial" w:hAnsi="Arial" w:cs="Arial"/>
                <w:sz w:val="24"/>
                <w:szCs w:val="24"/>
              </w:rPr>
              <w:t>Need for clear l</w:t>
            </w:r>
            <w:r w:rsidR="00077A7E" w:rsidRPr="006B4BA6">
              <w:rPr>
                <w:rFonts w:ascii="Arial" w:hAnsi="Arial" w:cs="Arial"/>
                <w:sz w:val="24"/>
                <w:szCs w:val="24"/>
              </w:rPr>
              <w:t>ink to be made between workforce equality</w:t>
            </w:r>
            <w:r w:rsidRPr="006B4BA6">
              <w:rPr>
                <w:rFonts w:ascii="Arial" w:hAnsi="Arial" w:cs="Arial"/>
                <w:sz w:val="24"/>
                <w:szCs w:val="24"/>
              </w:rPr>
              <w:t xml:space="preserve">, </w:t>
            </w:r>
            <w:r w:rsidR="00077A7E" w:rsidRPr="006B4BA6">
              <w:rPr>
                <w:rFonts w:ascii="Arial" w:hAnsi="Arial" w:cs="Arial"/>
                <w:sz w:val="24"/>
                <w:szCs w:val="24"/>
              </w:rPr>
              <w:t xml:space="preserve">diversity </w:t>
            </w:r>
            <w:r w:rsidRPr="006B4BA6">
              <w:rPr>
                <w:rFonts w:ascii="Arial" w:hAnsi="Arial" w:cs="Arial"/>
                <w:sz w:val="24"/>
                <w:szCs w:val="24"/>
              </w:rPr>
              <w:t xml:space="preserve">and inclusion </w:t>
            </w:r>
            <w:r w:rsidR="00077A7E" w:rsidRPr="006B4BA6">
              <w:rPr>
                <w:rFonts w:ascii="Arial" w:hAnsi="Arial" w:cs="Arial"/>
                <w:sz w:val="24"/>
                <w:szCs w:val="24"/>
              </w:rPr>
              <w:t>and recruitment to ensure barriers are removed.</w:t>
            </w:r>
            <w:r w:rsidR="00077A7E" w:rsidRPr="006B4BA6">
              <w:rPr>
                <w:rFonts w:ascii="Arial" w:hAnsi="Arial" w:cs="Arial"/>
                <w:b/>
                <w:i/>
                <w:sz w:val="24"/>
                <w:szCs w:val="24"/>
              </w:rPr>
              <w:t xml:space="preserve"> </w:t>
            </w:r>
            <w:r w:rsidR="00077A7E" w:rsidRPr="006B4BA6">
              <w:rPr>
                <w:rFonts w:ascii="Arial" w:hAnsi="Arial" w:cs="Arial"/>
                <w:sz w:val="24"/>
                <w:szCs w:val="24"/>
              </w:rPr>
              <w:t xml:space="preserve">It was acknowledged that there needs to be a greater understanding of the recruitment patterns. </w:t>
            </w:r>
          </w:p>
          <w:p w14:paraId="75F902A6" w14:textId="27E6A67D" w:rsidR="00077A7E" w:rsidRPr="006B4BA6" w:rsidRDefault="00077A7E" w:rsidP="003E457F">
            <w:pPr>
              <w:pStyle w:val="ListParagraph"/>
              <w:numPr>
                <w:ilvl w:val="0"/>
                <w:numId w:val="1"/>
              </w:numPr>
              <w:spacing w:after="0" w:line="240" w:lineRule="auto"/>
              <w:rPr>
                <w:rFonts w:ascii="Arial" w:hAnsi="Arial" w:cs="Arial"/>
                <w:b/>
                <w:i/>
                <w:sz w:val="24"/>
                <w:szCs w:val="24"/>
              </w:rPr>
            </w:pPr>
            <w:r w:rsidRPr="006B4BA6">
              <w:rPr>
                <w:rFonts w:ascii="Arial" w:hAnsi="Arial" w:cs="Arial"/>
                <w:sz w:val="24"/>
                <w:szCs w:val="24"/>
              </w:rPr>
              <w:t xml:space="preserve">Reward and recognition </w:t>
            </w:r>
            <w:r w:rsidR="006B4BA6">
              <w:rPr>
                <w:rFonts w:ascii="Arial" w:hAnsi="Arial" w:cs="Arial"/>
                <w:sz w:val="24"/>
                <w:szCs w:val="24"/>
              </w:rPr>
              <w:t xml:space="preserve">and </w:t>
            </w:r>
            <w:r w:rsidRPr="006B4BA6">
              <w:rPr>
                <w:rFonts w:ascii="Arial" w:hAnsi="Arial" w:cs="Arial"/>
                <w:sz w:val="24"/>
                <w:szCs w:val="24"/>
              </w:rPr>
              <w:t xml:space="preserve">importance to staff. It was noted that performance related pay </w:t>
            </w:r>
            <w:r w:rsidR="00F04D91" w:rsidRPr="006B4BA6">
              <w:rPr>
                <w:rFonts w:ascii="Arial" w:hAnsi="Arial" w:cs="Arial"/>
                <w:sz w:val="24"/>
                <w:szCs w:val="24"/>
              </w:rPr>
              <w:t xml:space="preserve">and appraisals </w:t>
            </w:r>
            <w:r w:rsidR="006B4BA6">
              <w:rPr>
                <w:rFonts w:ascii="Arial" w:hAnsi="Arial" w:cs="Arial"/>
                <w:sz w:val="24"/>
                <w:szCs w:val="24"/>
              </w:rPr>
              <w:t>are</w:t>
            </w:r>
            <w:r w:rsidR="00F04D91" w:rsidRPr="006B4BA6">
              <w:rPr>
                <w:rFonts w:ascii="Arial" w:hAnsi="Arial" w:cs="Arial"/>
                <w:sz w:val="24"/>
                <w:szCs w:val="24"/>
              </w:rPr>
              <w:t xml:space="preserve"> being reviewed. The Committee </w:t>
            </w:r>
            <w:r w:rsidR="006B4BA6">
              <w:rPr>
                <w:rFonts w:ascii="Arial" w:hAnsi="Arial" w:cs="Arial"/>
                <w:sz w:val="24"/>
                <w:szCs w:val="24"/>
              </w:rPr>
              <w:t xml:space="preserve">agreed that they </w:t>
            </w:r>
            <w:r w:rsidR="00F04D91" w:rsidRPr="006B4BA6">
              <w:rPr>
                <w:rFonts w:ascii="Arial" w:hAnsi="Arial" w:cs="Arial"/>
                <w:sz w:val="24"/>
                <w:szCs w:val="24"/>
              </w:rPr>
              <w:t xml:space="preserve">would welcome </w:t>
            </w:r>
            <w:r w:rsidR="006B4BA6">
              <w:rPr>
                <w:rFonts w:ascii="Arial" w:hAnsi="Arial" w:cs="Arial"/>
                <w:sz w:val="24"/>
                <w:szCs w:val="24"/>
              </w:rPr>
              <w:t xml:space="preserve">a </w:t>
            </w:r>
            <w:r w:rsidR="00F04D91" w:rsidRPr="006B4BA6">
              <w:rPr>
                <w:rFonts w:ascii="Arial" w:hAnsi="Arial" w:cs="Arial"/>
                <w:sz w:val="24"/>
                <w:szCs w:val="24"/>
              </w:rPr>
              <w:t>discussion</w:t>
            </w:r>
            <w:r w:rsidR="006B4BA6">
              <w:rPr>
                <w:rFonts w:ascii="Arial" w:hAnsi="Arial" w:cs="Arial"/>
                <w:sz w:val="24"/>
                <w:szCs w:val="24"/>
              </w:rPr>
              <w:t xml:space="preserve"> once there are proposals.</w:t>
            </w:r>
          </w:p>
          <w:p w14:paraId="6CE7A24C" w14:textId="568DCA12" w:rsidR="00F04D91" w:rsidRPr="00F04D91" w:rsidRDefault="00F04D91" w:rsidP="003E457F">
            <w:pPr>
              <w:pStyle w:val="ListParagraph"/>
              <w:numPr>
                <w:ilvl w:val="0"/>
                <w:numId w:val="1"/>
              </w:numPr>
              <w:spacing w:after="0" w:line="240" w:lineRule="auto"/>
              <w:rPr>
                <w:rFonts w:ascii="Arial" w:hAnsi="Arial" w:cs="Arial"/>
                <w:b/>
                <w:i/>
                <w:sz w:val="24"/>
                <w:szCs w:val="24"/>
              </w:rPr>
            </w:pPr>
            <w:r>
              <w:rPr>
                <w:rFonts w:ascii="Arial" w:hAnsi="Arial" w:cs="Arial"/>
                <w:sz w:val="24"/>
                <w:szCs w:val="24"/>
              </w:rPr>
              <w:t>The reference to the mental health charter was welcomed. It was questioned whether managers are the appropriate people to deal with individuals. It was recognised that managers will require training to enable them to manage</w:t>
            </w:r>
            <w:r w:rsidR="0097394F">
              <w:rPr>
                <w:rFonts w:ascii="Arial" w:hAnsi="Arial" w:cs="Arial"/>
                <w:sz w:val="24"/>
                <w:szCs w:val="24"/>
              </w:rPr>
              <w:t>.</w:t>
            </w:r>
            <w:r>
              <w:rPr>
                <w:rFonts w:ascii="Arial" w:hAnsi="Arial" w:cs="Arial"/>
                <w:sz w:val="24"/>
                <w:szCs w:val="24"/>
              </w:rPr>
              <w:t xml:space="preserve"> </w:t>
            </w:r>
          </w:p>
          <w:p w14:paraId="0D4A3187" w14:textId="77777777" w:rsidR="00F04D91" w:rsidRDefault="00F04D91" w:rsidP="006B4BA6">
            <w:pPr>
              <w:pStyle w:val="ListParagraph"/>
              <w:numPr>
                <w:ilvl w:val="0"/>
                <w:numId w:val="1"/>
              </w:numPr>
              <w:spacing w:after="0" w:line="240" w:lineRule="auto"/>
              <w:rPr>
                <w:rFonts w:ascii="Arial" w:hAnsi="Arial" w:cs="Arial"/>
                <w:sz w:val="24"/>
                <w:szCs w:val="24"/>
              </w:rPr>
            </w:pPr>
            <w:r w:rsidRPr="00F04D91">
              <w:rPr>
                <w:rFonts w:ascii="Arial" w:hAnsi="Arial" w:cs="Arial"/>
                <w:sz w:val="24"/>
                <w:szCs w:val="24"/>
              </w:rPr>
              <w:t>Workforce Equality &amp; Diversity</w:t>
            </w:r>
            <w:r w:rsidR="006B4BA6">
              <w:rPr>
                <w:rFonts w:ascii="Arial" w:hAnsi="Arial" w:cs="Arial"/>
                <w:b/>
                <w:i/>
                <w:sz w:val="24"/>
                <w:szCs w:val="24"/>
              </w:rPr>
              <w:t xml:space="preserve">. </w:t>
            </w:r>
            <w:r w:rsidRPr="00F04D91">
              <w:rPr>
                <w:rFonts w:ascii="Arial" w:hAnsi="Arial" w:cs="Arial"/>
                <w:sz w:val="24"/>
                <w:szCs w:val="24"/>
              </w:rPr>
              <w:t>The Committee discussed how cognitive diversity can be recognised and further research will be carried out</w:t>
            </w:r>
            <w:r w:rsidR="006B4BA6">
              <w:rPr>
                <w:rFonts w:ascii="Arial" w:hAnsi="Arial" w:cs="Arial"/>
                <w:sz w:val="24"/>
                <w:szCs w:val="24"/>
              </w:rPr>
              <w:t xml:space="preserve"> and noted in the work plan. </w:t>
            </w:r>
          </w:p>
          <w:p w14:paraId="725ABB84" w14:textId="77777777" w:rsidR="006B4BA6" w:rsidRDefault="006B4BA6" w:rsidP="006B4BA6">
            <w:pPr>
              <w:pStyle w:val="ListParagraph"/>
              <w:numPr>
                <w:ilvl w:val="0"/>
                <w:numId w:val="1"/>
              </w:numPr>
              <w:spacing w:after="0" w:line="240" w:lineRule="auto"/>
              <w:rPr>
                <w:rFonts w:ascii="Arial" w:hAnsi="Arial" w:cs="Arial"/>
                <w:sz w:val="24"/>
                <w:szCs w:val="24"/>
              </w:rPr>
            </w:pPr>
            <w:r>
              <w:rPr>
                <w:rFonts w:ascii="Arial" w:hAnsi="Arial" w:cs="Arial"/>
                <w:sz w:val="24"/>
                <w:szCs w:val="24"/>
              </w:rPr>
              <w:t>Where impact should be cited in the People Strategy. It was agreed that intended impact will be cited as part of the introduction.</w:t>
            </w:r>
          </w:p>
          <w:p w14:paraId="1DD8AEFE" w14:textId="77777777" w:rsidR="006B4BA6" w:rsidRDefault="006B4BA6" w:rsidP="006B4BA6">
            <w:pPr>
              <w:pStyle w:val="ListParagraph"/>
              <w:spacing w:after="0" w:line="240" w:lineRule="auto"/>
              <w:rPr>
                <w:rFonts w:ascii="Arial" w:hAnsi="Arial" w:cs="Arial"/>
                <w:sz w:val="24"/>
                <w:szCs w:val="24"/>
              </w:rPr>
            </w:pPr>
          </w:p>
          <w:p w14:paraId="1CBDF974" w14:textId="77777777" w:rsidR="00F04D91" w:rsidRPr="00F04D91" w:rsidRDefault="00F04D91" w:rsidP="00F04D91">
            <w:pPr>
              <w:spacing w:after="0" w:line="240" w:lineRule="auto"/>
              <w:rPr>
                <w:rFonts w:ascii="Arial" w:hAnsi="Arial" w:cs="Arial"/>
                <w:sz w:val="24"/>
                <w:szCs w:val="24"/>
              </w:rPr>
            </w:pPr>
          </w:p>
          <w:p w14:paraId="3F178CF1" w14:textId="77777777" w:rsidR="00513CB3" w:rsidRDefault="00513CB3" w:rsidP="003E457F">
            <w:pPr>
              <w:spacing w:after="0" w:line="240" w:lineRule="auto"/>
              <w:rPr>
                <w:rFonts w:ascii="Arial" w:hAnsi="Arial" w:cs="Arial"/>
                <w:b/>
                <w:sz w:val="24"/>
                <w:szCs w:val="24"/>
              </w:rPr>
            </w:pPr>
          </w:p>
          <w:p w14:paraId="0586BD11" w14:textId="77777777" w:rsidR="00F04D91" w:rsidRDefault="006B4BA6" w:rsidP="003E457F">
            <w:pPr>
              <w:spacing w:after="0" w:line="240" w:lineRule="auto"/>
              <w:rPr>
                <w:rFonts w:ascii="Arial" w:hAnsi="Arial" w:cs="Arial"/>
                <w:b/>
                <w:sz w:val="24"/>
                <w:szCs w:val="24"/>
              </w:rPr>
            </w:pPr>
            <w:r>
              <w:rPr>
                <w:rFonts w:ascii="Arial" w:hAnsi="Arial" w:cs="Arial"/>
                <w:b/>
                <w:sz w:val="24"/>
                <w:szCs w:val="24"/>
              </w:rPr>
              <w:lastRenderedPageBreak/>
              <w:t>Subject to minor amendments t</w:t>
            </w:r>
            <w:r w:rsidR="00F04D91">
              <w:rPr>
                <w:rFonts w:ascii="Arial" w:hAnsi="Arial" w:cs="Arial"/>
                <w:b/>
                <w:sz w:val="24"/>
                <w:szCs w:val="24"/>
              </w:rPr>
              <w:t xml:space="preserve">he Resources Committee </w:t>
            </w:r>
            <w:r w:rsidR="005A59F5">
              <w:rPr>
                <w:rFonts w:ascii="Arial" w:hAnsi="Arial" w:cs="Arial"/>
                <w:b/>
                <w:sz w:val="24"/>
                <w:szCs w:val="24"/>
              </w:rPr>
              <w:t>confirmed their support for the People Strategy to be submitted to the Corporation in March</w:t>
            </w:r>
            <w:r>
              <w:rPr>
                <w:rFonts w:ascii="Arial" w:hAnsi="Arial" w:cs="Arial"/>
                <w:b/>
                <w:sz w:val="24"/>
                <w:szCs w:val="24"/>
              </w:rPr>
              <w:t xml:space="preserve"> for approval</w:t>
            </w:r>
            <w:r w:rsidR="005A59F5">
              <w:rPr>
                <w:rFonts w:ascii="Arial" w:hAnsi="Arial" w:cs="Arial"/>
                <w:b/>
                <w:sz w:val="24"/>
                <w:szCs w:val="24"/>
              </w:rPr>
              <w:t>.</w:t>
            </w:r>
          </w:p>
          <w:p w14:paraId="1D0FDB8B" w14:textId="77777777" w:rsidR="005A59F5" w:rsidRDefault="005A59F5" w:rsidP="003E457F">
            <w:pPr>
              <w:spacing w:after="0" w:line="240" w:lineRule="auto"/>
              <w:rPr>
                <w:rFonts w:ascii="Arial" w:hAnsi="Arial" w:cs="Arial"/>
                <w:b/>
                <w:sz w:val="24"/>
                <w:szCs w:val="24"/>
              </w:rPr>
            </w:pPr>
          </w:p>
          <w:p w14:paraId="046616FA"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5B8C2021" w14:textId="77777777" w:rsidR="003E457F" w:rsidRPr="003E457F" w:rsidRDefault="003E457F" w:rsidP="003E457F">
            <w:pPr>
              <w:spacing w:after="0" w:line="240" w:lineRule="auto"/>
              <w:rPr>
                <w:rFonts w:ascii="Arial" w:hAnsi="Arial" w:cs="Arial"/>
                <w:b/>
                <w:sz w:val="24"/>
                <w:szCs w:val="24"/>
              </w:rPr>
            </w:pPr>
          </w:p>
        </w:tc>
        <w:tc>
          <w:tcPr>
            <w:tcW w:w="1525" w:type="dxa"/>
          </w:tcPr>
          <w:p w14:paraId="29B96B61" w14:textId="77777777" w:rsidR="003E457F" w:rsidRPr="003E457F" w:rsidRDefault="003E457F" w:rsidP="003E457F">
            <w:pPr>
              <w:spacing w:after="0" w:line="240" w:lineRule="auto"/>
              <w:rPr>
                <w:rFonts w:ascii="Arial" w:hAnsi="Arial" w:cs="Arial"/>
                <w:sz w:val="24"/>
                <w:szCs w:val="24"/>
              </w:rPr>
            </w:pPr>
          </w:p>
        </w:tc>
      </w:tr>
      <w:tr w:rsidR="003E457F" w:rsidRPr="003E457F" w14:paraId="536E03CB" w14:textId="77777777" w:rsidTr="00A523E3">
        <w:tc>
          <w:tcPr>
            <w:tcW w:w="1242" w:type="dxa"/>
          </w:tcPr>
          <w:p w14:paraId="7E8B3EFB"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lastRenderedPageBreak/>
              <w:t>R/</w:t>
            </w:r>
            <w:r w:rsidR="001568AF">
              <w:rPr>
                <w:rFonts w:ascii="Arial" w:hAnsi="Arial" w:cs="Arial"/>
                <w:b/>
                <w:sz w:val="24"/>
                <w:szCs w:val="24"/>
              </w:rPr>
              <w:t>10/</w:t>
            </w:r>
            <w:r>
              <w:rPr>
                <w:rFonts w:ascii="Arial" w:hAnsi="Arial" w:cs="Arial"/>
                <w:b/>
                <w:sz w:val="24"/>
                <w:szCs w:val="24"/>
              </w:rPr>
              <w:t>20</w:t>
            </w:r>
          </w:p>
        </w:tc>
        <w:tc>
          <w:tcPr>
            <w:tcW w:w="6555" w:type="dxa"/>
          </w:tcPr>
          <w:p w14:paraId="3EFC1586" w14:textId="77777777" w:rsidR="005A59F5" w:rsidRDefault="005A59F5" w:rsidP="003E457F">
            <w:pPr>
              <w:spacing w:after="0" w:line="240" w:lineRule="auto"/>
              <w:rPr>
                <w:rFonts w:ascii="Arial" w:hAnsi="Arial" w:cs="Arial"/>
                <w:b/>
                <w:sz w:val="24"/>
                <w:szCs w:val="24"/>
              </w:rPr>
            </w:pPr>
            <w:r>
              <w:rPr>
                <w:rFonts w:ascii="Arial" w:hAnsi="Arial" w:cs="Arial"/>
                <w:b/>
                <w:sz w:val="24"/>
                <w:szCs w:val="24"/>
              </w:rPr>
              <w:t>Senior Post-holder grievance and disciplinary procedure</w:t>
            </w:r>
          </w:p>
          <w:p w14:paraId="67D296B6" w14:textId="77777777" w:rsidR="005A59F5" w:rsidRDefault="005A59F5" w:rsidP="003E457F">
            <w:pPr>
              <w:spacing w:after="0" w:line="240" w:lineRule="auto"/>
              <w:rPr>
                <w:rFonts w:ascii="Arial" w:hAnsi="Arial" w:cs="Arial"/>
                <w:b/>
                <w:sz w:val="24"/>
                <w:szCs w:val="24"/>
              </w:rPr>
            </w:pPr>
          </w:p>
          <w:p w14:paraId="14ECA693" w14:textId="77777777" w:rsidR="005A59F5" w:rsidRDefault="005A59F5" w:rsidP="003E457F">
            <w:pPr>
              <w:spacing w:after="0" w:line="240" w:lineRule="auto"/>
              <w:rPr>
                <w:rFonts w:ascii="Arial" w:hAnsi="Arial" w:cs="Arial"/>
                <w:sz w:val="24"/>
                <w:szCs w:val="24"/>
              </w:rPr>
            </w:pPr>
            <w:r>
              <w:rPr>
                <w:rFonts w:ascii="Arial" w:hAnsi="Arial" w:cs="Arial"/>
                <w:sz w:val="24"/>
                <w:szCs w:val="24"/>
              </w:rPr>
              <w:t>It was confirmed that the Policy has been based on the ACAS model.</w:t>
            </w:r>
          </w:p>
          <w:p w14:paraId="55BF22CD" w14:textId="77777777" w:rsidR="005A59F5" w:rsidRDefault="005A59F5" w:rsidP="003E457F">
            <w:pPr>
              <w:spacing w:after="0" w:line="240" w:lineRule="auto"/>
              <w:rPr>
                <w:rFonts w:ascii="Arial" w:hAnsi="Arial" w:cs="Arial"/>
                <w:sz w:val="24"/>
                <w:szCs w:val="24"/>
              </w:rPr>
            </w:pPr>
          </w:p>
          <w:p w14:paraId="20A704AA" w14:textId="1C573EDD" w:rsidR="005A59F5" w:rsidRDefault="005A59F5" w:rsidP="003E457F">
            <w:pPr>
              <w:spacing w:after="0" w:line="240" w:lineRule="auto"/>
              <w:rPr>
                <w:rFonts w:ascii="Arial" w:hAnsi="Arial" w:cs="Arial"/>
                <w:sz w:val="24"/>
                <w:szCs w:val="24"/>
              </w:rPr>
            </w:pPr>
            <w:r>
              <w:rPr>
                <w:rFonts w:ascii="Arial" w:hAnsi="Arial" w:cs="Arial"/>
                <w:sz w:val="24"/>
                <w:szCs w:val="24"/>
              </w:rPr>
              <w:t>The Committee discussed</w:t>
            </w:r>
            <w:r w:rsidR="006B4BA6">
              <w:rPr>
                <w:rFonts w:ascii="Arial" w:hAnsi="Arial" w:cs="Arial"/>
                <w:sz w:val="24"/>
                <w:szCs w:val="24"/>
              </w:rPr>
              <w:t xml:space="preserve"> a number of issues incl</w:t>
            </w:r>
            <w:r w:rsidR="0097394F">
              <w:rPr>
                <w:rFonts w:ascii="Arial" w:hAnsi="Arial" w:cs="Arial"/>
                <w:sz w:val="24"/>
                <w:szCs w:val="24"/>
              </w:rPr>
              <w:t>u</w:t>
            </w:r>
            <w:r w:rsidR="006B4BA6">
              <w:rPr>
                <w:rFonts w:ascii="Arial" w:hAnsi="Arial" w:cs="Arial"/>
                <w:sz w:val="24"/>
                <w:szCs w:val="24"/>
              </w:rPr>
              <w:t>ding</w:t>
            </w:r>
            <w:r>
              <w:rPr>
                <w:rFonts w:ascii="Arial" w:hAnsi="Arial" w:cs="Arial"/>
                <w:sz w:val="24"/>
                <w:szCs w:val="24"/>
              </w:rPr>
              <w:t>;</w:t>
            </w:r>
          </w:p>
          <w:p w14:paraId="426AC0B4" w14:textId="77777777" w:rsidR="005A59F5" w:rsidRDefault="005A59F5" w:rsidP="003E457F">
            <w:pPr>
              <w:spacing w:after="0" w:line="240" w:lineRule="auto"/>
              <w:rPr>
                <w:rFonts w:ascii="Arial" w:hAnsi="Arial" w:cs="Arial"/>
                <w:sz w:val="24"/>
                <w:szCs w:val="24"/>
              </w:rPr>
            </w:pPr>
          </w:p>
          <w:p w14:paraId="146F9628" w14:textId="50E64199" w:rsidR="006B4BA6" w:rsidRDefault="005A59F5" w:rsidP="006B4BA6">
            <w:pPr>
              <w:pStyle w:val="ListParagraph"/>
              <w:numPr>
                <w:ilvl w:val="0"/>
                <w:numId w:val="1"/>
              </w:numPr>
              <w:spacing w:after="0" w:line="240" w:lineRule="auto"/>
              <w:rPr>
                <w:rFonts w:ascii="Arial" w:hAnsi="Arial" w:cs="Arial"/>
                <w:sz w:val="24"/>
                <w:szCs w:val="24"/>
              </w:rPr>
            </w:pPr>
            <w:r w:rsidRPr="006B4BA6">
              <w:rPr>
                <w:rFonts w:ascii="Arial" w:hAnsi="Arial" w:cs="Arial"/>
                <w:sz w:val="24"/>
                <w:szCs w:val="24"/>
              </w:rPr>
              <w:t xml:space="preserve">2.1.8 – </w:t>
            </w:r>
            <w:r w:rsidR="006B4BA6">
              <w:rPr>
                <w:rFonts w:ascii="Arial" w:hAnsi="Arial" w:cs="Arial"/>
                <w:sz w:val="24"/>
                <w:szCs w:val="24"/>
              </w:rPr>
              <w:t>The reference to the</w:t>
            </w:r>
            <w:r w:rsidRPr="006B4BA6">
              <w:rPr>
                <w:rFonts w:ascii="Arial" w:hAnsi="Arial" w:cs="Arial"/>
                <w:sz w:val="24"/>
                <w:szCs w:val="24"/>
              </w:rPr>
              <w:t xml:space="preserve"> recording </w:t>
            </w:r>
            <w:r w:rsidR="006B4BA6">
              <w:rPr>
                <w:rFonts w:ascii="Arial" w:hAnsi="Arial" w:cs="Arial"/>
                <w:sz w:val="24"/>
                <w:szCs w:val="24"/>
              </w:rPr>
              <w:t xml:space="preserve">of </w:t>
            </w:r>
            <w:r w:rsidRPr="006B4BA6">
              <w:rPr>
                <w:rFonts w:ascii="Arial" w:hAnsi="Arial" w:cs="Arial"/>
                <w:sz w:val="24"/>
                <w:szCs w:val="24"/>
              </w:rPr>
              <w:t>meetings</w:t>
            </w:r>
            <w:r w:rsidR="006B4BA6">
              <w:rPr>
                <w:rFonts w:ascii="Arial" w:hAnsi="Arial" w:cs="Arial"/>
                <w:sz w:val="24"/>
                <w:szCs w:val="24"/>
              </w:rPr>
              <w:t>, the ethical and evidential issues</w:t>
            </w:r>
            <w:r w:rsidR="0097394F">
              <w:rPr>
                <w:rFonts w:ascii="Arial" w:hAnsi="Arial" w:cs="Arial"/>
                <w:sz w:val="24"/>
                <w:szCs w:val="24"/>
              </w:rPr>
              <w:t xml:space="preserve"> that could arise</w:t>
            </w:r>
          </w:p>
          <w:p w14:paraId="17E02B11" w14:textId="2C6F6745" w:rsidR="006B4BA6" w:rsidRDefault="006B4BA6" w:rsidP="006B4BA6">
            <w:pPr>
              <w:pStyle w:val="ListParagraph"/>
              <w:numPr>
                <w:ilvl w:val="0"/>
                <w:numId w:val="1"/>
              </w:numPr>
              <w:spacing w:after="0" w:line="240" w:lineRule="auto"/>
              <w:rPr>
                <w:rFonts w:ascii="Arial" w:hAnsi="Arial" w:cs="Arial"/>
                <w:sz w:val="24"/>
                <w:szCs w:val="24"/>
              </w:rPr>
            </w:pPr>
            <w:r>
              <w:rPr>
                <w:rFonts w:ascii="Arial" w:hAnsi="Arial" w:cs="Arial"/>
                <w:sz w:val="24"/>
                <w:szCs w:val="24"/>
              </w:rPr>
              <w:t>Grievances and the relationship to the value of openness and honesty and need for individuals to raise issues with their line manager in the first instance</w:t>
            </w:r>
            <w:r w:rsidR="005A59F5" w:rsidRPr="006B4BA6">
              <w:rPr>
                <w:rFonts w:ascii="Arial" w:hAnsi="Arial" w:cs="Arial"/>
                <w:sz w:val="24"/>
                <w:szCs w:val="24"/>
              </w:rPr>
              <w:t xml:space="preserve">. </w:t>
            </w:r>
          </w:p>
          <w:p w14:paraId="0DE0D6F0" w14:textId="77777777" w:rsidR="006B4BA6" w:rsidRDefault="004A069B" w:rsidP="006B4BA6">
            <w:pPr>
              <w:pStyle w:val="ListParagraph"/>
              <w:numPr>
                <w:ilvl w:val="0"/>
                <w:numId w:val="1"/>
              </w:numPr>
              <w:spacing w:after="0" w:line="240" w:lineRule="auto"/>
              <w:rPr>
                <w:rFonts w:ascii="Arial" w:hAnsi="Arial" w:cs="Arial"/>
                <w:sz w:val="24"/>
                <w:szCs w:val="24"/>
              </w:rPr>
            </w:pPr>
            <w:r>
              <w:rPr>
                <w:rFonts w:ascii="Arial" w:hAnsi="Arial" w:cs="Arial"/>
                <w:sz w:val="24"/>
                <w:szCs w:val="24"/>
              </w:rPr>
              <w:t>Need for roles covered to be articulated and for subsidiary companies to adopt procedures.</w:t>
            </w:r>
          </w:p>
          <w:p w14:paraId="05A26BAA" w14:textId="77777777" w:rsidR="004A069B" w:rsidRDefault="004A069B" w:rsidP="006B4BA6">
            <w:pPr>
              <w:pStyle w:val="ListParagraph"/>
              <w:numPr>
                <w:ilvl w:val="0"/>
                <w:numId w:val="1"/>
              </w:numPr>
              <w:spacing w:after="0" w:line="240" w:lineRule="auto"/>
              <w:rPr>
                <w:rFonts w:ascii="Arial" w:hAnsi="Arial" w:cs="Arial"/>
                <w:b/>
                <w:i/>
                <w:sz w:val="24"/>
                <w:szCs w:val="24"/>
              </w:rPr>
            </w:pPr>
            <w:r>
              <w:rPr>
                <w:rFonts w:ascii="Arial" w:hAnsi="Arial" w:cs="Arial"/>
                <w:sz w:val="24"/>
                <w:szCs w:val="24"/>
              </w:rPr>
              <w:t xml:space="preserve">Need for link with the Remuneration Committee. </w:t>
            </w:r>
            <w:r w:rsidRPr="004A069B">
              <w:rPr>
                <w:rFonts w:ascii="Arial" w:hAnsi="Arial" w:cs="Arial"/>
                <w:b/>
                <w:i/>
                <w:sz w:val="24"/>
                <w:szCs w:val="24"/>
              </w:rPr>
              <w:t>It was agreed that this will be covered in the Pay policy and cross referenced.</w:t>
            </w:r>
          </w:p>
          <w:p w14:paraId="43090E42" w14:textId="48D99E61" w:rsidR="004A069B" w:rsidRPr="004A069B" w:rsidRDefault="004A069B" w:rsidP="006B4BA6">
            <w:pPr>
              <w:pStyle w:val="ListParagraph"/>
              <w:numPr>
                <w:ilvl w:val="0"/>
                <w:numId w:val="1"/>
              </w:numPr>
              <w:spacing w:after="0" w:line="240" w:lineRule="auto"/>
              <w:rPr>
                <w:rFonts w:ascii="Arial" w:hAnsi="Arial" w:cs="Arial"/>
                <w:b/>
                <w:i/>
                <w:sz w:val="24"/>
                <w:szCs w:val="24"/>
              </w:rPr>
            </w:pPr>
            <w:r>
              <w:rPr>
                <w:rFonts w:ascii="Arial" w:hAnsi="Arial" w:cs="Arial"/>
                <w:sz w:val="24"/>
                <w:szCs w:val="24"/>
              </w:rPr>
              <w:t>The delegation to the Special Committee</w:t>
            </w:r>
            <w:r w:rsidR="0097394F">
              <w:rPr>
                <w:rFonts w:ascii="Arial" w:hAnsi="Arial" w:cs="Arial"/>
                <w:sz w:val="24"/>
                <w:szCs w:val="24"/>
              </w:rPr>
              <w:t xml:space="preserve"> </w:t>
            </w:r>
            <w:r>
              <w:rPr>
                <w:rFonts w:ascii="Arial" w:hAnsi="Arial" w:cs="Arial"/>
                <w:sz w:val="24"/>
                <w:szCs w:val="24"/>
              </w:rPr>
              <w:t xml:space="preserve">- </w:t>
            </w:r>
            <w:r w:rsidRPr="004A069B">
              <w:rPr>
                <w:rFonts w:ascii="Arial" w:hAnsi="Arial" w:cs="Arial"/>
                <w:b/>
                <w:i/>
                <w:sz w:val="24"/>
                <w:szCs w:val="24"/>
              </w:rPr>
              <w:t>RN to check the standing orders and refer to CB</w:t>
            </w:r>
            <w:r>
              <w:rPr>
                <w:rFonts w:ascii="Arial" w:hAnsi="Arial" w:cs="Arial"/>
                <w:b/>
                <w:i/>
                <w:sz w:val="24"/>
                <w:szCs w:val="24"/>
              </w:rPr>
              <w:t>.</w:t>
            </w:r>
          </w:p>
          <w:p w14:paraId="4D74C7FA" w14:textId="77777777" w:rsidR="004A069B" w:rsidRDefault="004A069B" w:rsidP="003E457F">
            <w:pPr>
              <w:spacing w:after="0" w:line="240" w:lineRule="auto"/>
              <w:rPr>
                <w:rFonts w:ascii="Arial" w:hAnsi="Arial" w:cs="Arial"/>
                <w:sz w:val="24"/>
                <w:szCs w:val="24"/>
              </w:rPr>
            </w:pPr>
          </w:p>
          <w:p w14:paraId="14289F09" w14:textId="77777777" w:rsidR="004A069B" w:rsidRPr="004A069B" w:rsidRDefault="004A069B" w:rsidP="003E457F">
            <w:pPr>
              <w:spacing w:after="0" w:line="240" w:lineRule="auto"/>
              <w:rPr>
                <w:rFonts w:ascii="Arial" w:hAnsi="Arial" w:cs="Arial"/>
                <w:b/>
                <w:sz w:val="24"/>
                <w:szCs w:val="24"/>
              </w:rPr>
            </w:pPr>
            <w:r w:rsidRPr="004A069B">
              <w:rPr>
                <w:rFonts w:ascii="Arial" w:hAnsi="Arial" w:cs="Arial"/>
                <w:b/>
                <w:sz w:val="24"/>
                <w:szCs w:val="24"/>
              </w:rPr>
              <w:t>It was agreed that the policies will be c</w:t>
            </w:r>
            <w:r w:rsidR="007D3AC4" w:rsidRPr="004A069B">
              <w:rPr>
                <w:rFonts w:ascii="Arial" w:hAnsi="Arial" w:cs="Arial"/>
                <w:b/>
                <w:sz w:val="24"/>
                <w:szCs w:val="24"/>
              </w:rPr>
              <w:t>irculate</w:t>
            </w:r>
            <w:r w:rsidRPr="004A069B">
              <w:rPr>
                <w:rFonts w:ascii="Arial" w:hAnsi="Arial" w:cs="Arial"/>
                <w:b/>
                <w:sz w:val="24"/>
                <w:szCs w:val="24"/>
              </w:rPr>
              <w:t>d following agreed</w:t>
            </w:r>
            <w:r w:rsidR="00FD71A6" w:rsidRPr="004A069B">
              <w:rPr>
                <w:rFonts w:ascii="Arial" w:hAnsi="Arial" w:cs="Arial"/>
                <w:b/>
                <w:sz w:val="24"/>
                <w:szCs w:val="24"/>
              </w:rPr>
              <w:t xml:space="preserve"> amendments</w:t>
            </w:r>
            <w:r w:rsidRPr="004A069B">
              <w:rPr>
                <w:rFonts w:ascii="Arial" w:hAnsi="Arial" w:cs="Arial"/>
                <w:b/>
                <w:sz w:val="24"/>
                <w:szCs w:val="24"/>
              </w:rPr>
              <w:t xml:space="preserve"> and then recommended to the Board for approval</w:t>
            </w:r>
            <w:r w:rsidR="00FD71A6" w:rsidRPr="004A069B">
              <w:rPr>
                <w:rFonts w:ascii="Arial" w:hAnsi="Arial" w:cs="Arial"/>
                <w:b/>
                <w:sz w:val="24"/>
                <w:szCs w:val="24"/>
              </w:rPr>
              <w:t xml:space="preserve">. </w:t>
            </w:r>
          </w:p>
          <w:p w14:paraId="7569CE3E" w14:textId="77777777" w:rsidR="004A069B" w:rsidRPr="004A069B" w:rsidRDefault="004A069B" w:rsidP="003E457F">
            <w:pPr>
              <w:spacing w:after="0" w:line="240" w:lineRule="auto"/>
              <w:rPr>
                <w:rFonts w:ascii="Arial" w:hAnsi="Arial" w:cs="Arial"/>
                <w:b/>
                <w:sz w:val="24"/>
                <w:szCs w:val="24"/>
              </w:rPr>
            </w:pPr>
          </w:p>
          <w:p w14:paraId="771A26A4" w14:textId="5F9DC0AF" w:rsidR="007D3AC4" w:rsidRPr="004A069B" w:rsidRDefault="004A069B" w:rsidP="003E457F">
            <w:pPr>
              <w:spacing w:after="0" w:line="240" w:lineRule="auto"/>
              <w:rPr>
                <w:rFonts w:ascii="Arial" w:hAnsi="Arial" w:cs="Arial"/>
                <w:b/>
                <w:sz w:val="24"/>
                <w:szCs w:val="24"/>
              </w:rPr>
            </w:pPr>
            <w:r w:rsidRPr="004A069B">
              <w:rPr>
                <w:rFonts w:ascii="Arial" w:hAnsi="Arial" w:cs="Arial"/>
                <w:b/>
                <w:sz w:val="24"/>
                <w:szCs w:val="24"/>
              </w:rPr>
              <w:t xml:space="preserve">The </w:t>
            </w:r>
            <w:r w:rsidR="00FD71A6" w:rsidRPr="004A069B">
              <w:rPr>
                <w:rFonts w:ascii="Arial" w:hAnsi="Arial" w:cs="Arial"/>
                <w:b/>
                <w:sz w:val="24"/>
                <w:szCs w:val="24"/>
              </w:rPr>
              <w:t xml:space="preserve">Subsidiaries </w:t>
            </w:r>
            <w:r w:rsidRPr="004A069B">
              <w:rPr>
                <w:rFonts w:ascii="Arial" w:hAnsi="Arial" w:cs="Arial"/>
                <w:b/>
                <w:sz w:val="24"/>
                <w:szCs w:val="24"/>
              </w:rPr>
              <w:t>will</w:t>
            </w:r>
            <w:r w:rsidR="00FD71A6" w:rsidRPr="004A069B">
              <w:rPr>
                <w:rFonts w:ascii="Arial" w:hAnsi="Arial" w:cs="Arial"/>
                <w:b/>
                <w:sz w:val="24"/>
                <w:szCs w:val="24"/>
              </w:rPr>
              <w:t xml:space="preserve"> be asked to review the policy</w:t>
            </w:r>
            <w:r w:rsidRPr="004A069B">
              <w:rPr>
                <w:rFonts w:ascii="Arial" w:hAnsi="Arial" w:cs="Arial"/>
                <w:b/>
                <w:sz w:val="24"/>
                <w:szCs w:val="24"/>
              </w:rPr>
              <w:t xml:space="preserve"> with a view to adoption</w:t>
            </w:r>
            <w:r w:rsidR="0097394F">
              <w:rPr>
                <w:rFonts w:ascii="Arial" w:hAnsi="Arial" w:cs="Arial"/>
                <w:b/>
                <w:sz w:val="24"/>
                <w:szCs w:val="24"/>
              </w:rPr>
              <w:t>;</w:t>
            </w:r>
            <w:r w:rsidRPr="004A069B">
              <w:rPr>
                <w:rFonts w:ascii="Arial" w:hAnsi="Arial" w:cs="Arial"/>
                <w:b/>
                <w:sz w:val="24"/>
                <w:szCs w:val="24"/>
              </w:rPr>
              <w:t xml:space="preserve"> subject to appropriateness to their own structures.</w:t>
            </w:r>
          </w:p>
          <w:p w14:paraId="3807FE18" w14:textId="77777777" w:rsidR="005A59F5" w:rsidRPr="0097394F" w:rsidRDefault="005A59F5" w:rsidP="003E457F">
            <w:pPr>
              <w:spacing w:after="0" w:line="240" w:lineRule="auto"/>
              <w:rPr>
                <w:rFonts w:ascii="Arial" w:hAnsi="Arial" w:cs="Arial"/>
                <w:b/>
                <w:sz w:val="24"/>
                <w:szCs w:val="24"/>
              </w:rPr>
            </w:pPr>
          </w:p>
          <w:p w14:paraId="25ABA2E8" w14:textId="77777777" w:rsidR="003E457F" w:rsidRPr="006F37DA" w:rsidRDefault="003E457F" w:rsidP="003E457F">
            <w:pPr>
              <w:spacing w:after="0" w:line="240" w:lineRule="auto"/>
              <w:rPr>
                <w:rFonts w:ascii="Arial" w:hAnsi="Arial" w:cs="Arial"/>
                <w:b/>
                <w:sz w:val="24"/>
                <w:szCs w:val="24"/>
              </w:rPr>
            </w:pPr>
            <w:r w:rsidRPr="006F37DA">
              <w:rPr>
                <w:rFonts w:ascii="Arial" w:hAnsi="Arial" w:cs="Arial"/>
                <w:b/>
                <w:sz w:val="24"/>
                <w:szCs w:val="24"/>
              </w:rPr>
              <w:t>The report was noted.</w:t>
            </w:r>
          </w:p>
          <w:p w14:paraId="44955CFF" w14:textId="77777777" w:rsidR="003E457F" w:rsidRPr="003E457F" w:rsidRDefault="003E457F" w:rsidP="003E457F">
            <w:pPr>
              <w:spacing w:after="0" w:line="240" w:lineRule="auto"/>
              <w:rPr>
                <w:rFonts w:ascii="Arial" w:hAnsi="Arial" w:cs="Arial"/>
                <w:b/>
                <w:sz w:val="24"/>
                <w:szCs w:val="24"/>
              </w:rPr>
            </w:pPr>
          </w:p>
        </w:tc>
        <w:tc>
          <w:tcPr>
            <w:tcW w:w="1525" w:type="dxa"/>
          </w:tcPr>
          <w:p w14:paraId="311D7DC0" w14:textId="77777777" w:rsidR="003E457F" w:rsidRPr="003E457F" w:rsidRDefault="003E457F" w:rsidP="003E457F">
            <w:pPr>
              <w:spacing w:after="0" w:line="240" w:lineRule="auto"/>
              <w:rPr>
                <w:rFonts w:ascii="Arial" w:hAnsi="Arial" w:cs="Arial"/>
                <w:sz w:val="24"/>
                <w:szCs w:val="24"/>
              </w:rPr>
            </w:pPr>
          </w:p>
        </w:tc>
      </w:tr>
      <w:tr w:rsidR="003E457F" w:rsidRPr="003E457F" w14:paraId="698F2180" w14:textId="77777777" w:rsidTr="00A523E3">
        <w:tc>
          <w:tcPr>
            <w:tcW w:w="1242" w:type="dxa"/>
          </w:tcPr>
          <w:p w14:paraId="3E9462CE"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FD71A6">
              <w:rPr>
                <w:rFonts w:ascii="Arial" w:hAnsi="Arial" w:cs="Arial"/>
                <w:b/>
                <w:sz w:val="24"/>
                <w:szCs w:val="24"/>
              </w:rPr>
              <w:t>11/</w:t>
            </w:r>
            <w:r>
              <w:rPr>
                <w:rFonts w:ascii="Arial" w:hAnsi="Arial" w:cs="Arial"/>
                <w:b/>
                <w:sz w:val="24"/>
                <w:szCs w:val="24"/>
              </w:rPr>
              <w:t>20</w:t>
            </w:r>
          </w:p>
        </w:tc>
        <w:tc>
          <w:tcPr>
            <w:tcW w:w="6555" w:type="dxa"/>
          </w:tcPr>
          <w:p w14:paraId="5D9F4D6E" w14:textId="0538D766" w:rsidR="00FD71A6" w:rsidRDefault="00FD71A6" w:rsidP="003E457F">
            <w:pPr>
              <w:spacing w:after="0" w:line="240" w:lineRule="auto"/>
              <w:rPr>
                <w:rFonts w:ascii="Arial" w:hAnsi="Arial" w:cs="Arial"/>
                <w:b/>
                <w:sz w:val="24"/>
                <w:szCs w:val="24"/>
              </w:rPr>
            </w:pPr>
            <w:r>
              <w:rPr>
                <w:rFonts w:ascii="Arial" w:hAnsi="Arial" w:cs="Arial"/>
                <w:b/>
                <w:sz w:val="24"/>
                <w:szCs w:val="24"/>
              </w:rPr>
              <w:t xml:space="preserve">Employee </w:t>
            </w:r>
            <w:r w:rsidR="001F78B0">
              <w:rPr>
                <w:rFonts w:ascii="Arial" w:hAnsi="Arial" w:cs="Arial"/>
                <w:b/>
                <w:sz w:val="24"/>
                <w:szCs w:val="24"/>
              </w:rPr>
              <w:t>S</w:t>
            </w:r>
            <w:r>
              <w:rPr>
                <w:rFonts w:ascii="Arial" w:hAnsi="Arial" w:cs="Arial"/>
                <w:b/>
                <w:sz w:val="24"/>
                <w:szCs w:val="24"/>
              </w:rPr>
              <w:t>urvey</w:t>
            </w:r>
          </w:p>
          <w:p w14:paraId="436A5193" w14:textId="77777777" w:rsidR="00FD71A6" w:rsidRDefault="00FD71A6" w:rsidP="003E457F">
            <w:pPr>
              <w:spacing w:after="0" w:line="240" w:lineRule="auto"/>
              <w:rPr>
                <w:rFonts w:ascii="Arial" w:hAnsi="Arial" w:cs="Arial"/>
                <w:b/>
                <w:sz w:val="24"/>
                <w:szCs w:val="24"/>
              </w:rPr>
            </w:pPr>
          </w:p>
          <w:p w14:paraId="60C83B5C" w14:textId="77777777" w:rsidR="004A069B" w:rsidRPr="004A069B" w:rsidRDefault="004A069B" w:rsidP="003E457F">
            <w:pPr>
              <w:spacing w:after="0" w:line="240" w:lineRule="auto"/>
              <w:rPr>
                <w:rFonts w:ascii="Arial" w:hAnsi="Arial" w:cs="Arial"/>
                <w:sz w:val="24"/>
                <w:szCs w:val="24"/>
              </w:rPr>
            </w:pPr>
            <w:r w:rsidRPr="004A069B">
              <w:rPr>
                <w:rFonts w:ascii="Arial" w:hAnsi="Arial" w:cs="Arial"/>
                <w:sz w:val="24"/>
                <w:szCs w:val="24"/>
              </w:rPr>
              <w:t>The report was presented and it was noted that key findings are being picked up through the People Strategy.</w:t>
            </w:r>
          </w:p>
          <w:p w14:paraId="7C9A12C8" w14:textId="77777777" w:rsidR="00FD71A6" w:rsidRPr="004A069B" w:rsidRDefault="00FD71A6" w:rsidP="003E457F">
            <w:pPr>
              <w:spacing w:after="0" w:line="240" w:lineRule="auto"/>
              <w:rPr>
                <w:rFonts w:ascii="Arial" w:hAnsi="Arial" w:cs="Arial"/>
                <w:sz w:val="24"/>
                <w:szCs w:val="24"/>
              </w:rPr>
            </w:pPr>
          </w:p>
          <w:p w14:paraId="3DCF851B" w14:textId="77777777" w:rsidR="00FD71A6" w:rsidRPr="004A069B" w:rsidRDefault="00FD71A6" w:rsidP="003E457F">
            <w:pPr>
              <w:spacing w:after="0" w:line="240" w:lineRule="auto"/>
              <w:rPr>
                <w:rFonts w:ascii="Arial" w:hAnsi="Arial" w:cs="Arial"/>
                <w:sz w:val="24"/>
                <w:szCs w:val="24"/>
              </w:rPr>
            </w:pPr>
            <w:r w:rsidRPr="004A069B">
              <w:rPr>
                <w:rFonts w:ascii="Arial" w:hAnsi="Arial" w:cs="Arial"/>
                <w:sz w:val="24"/>
                <w:szCs w:val="24"/>
              </w:rPr>
              <w:t>Participation in surveys is being reviewed with increased focus on “you said we did”</w:t>
            </w:r>
            <w:r w:rsidR="004A069B" w:rsidRPr="004A069B">
              <w:rPr>
                <w:rFonts w:ascii="Arial" w:hAnsi="Arial" w:cs="Arial"/>
                <w:sz w:val="24"/>
                <w:szCs w:val="24"/>
              </w:rPr>
              <w:t xml:space="preserve"> and mechanisms of reporting back to the workforce.</w:t>
            </w:r>
          </w:p>
          <w:p w14:paraId="5D323FCA" w14:textId="77777777" w:rsidR="00FD71A6" w:rsidRPr="004A069B" w:rsidRDefault="00FD71A6" w:rsidP="003E457F">
            <w:pPr>
              <w:spacing w:after="0" w:line="240" w:lineRule="auto"/>
              <w:rPr>
                <w:rFonts w:ascii="Arial" w:hAnsi="Arial" w:cs="Arial"/>
                <w:sz w:val="24"/>
                <w:szCs w:val="24"/>
              </w:rPr>
            </w:pPr>
          </w:p>
          <w:p w14:paraId="6BC60032" w14:textId="77777777" w:rsidR="00FD71A6" w:rsidRDefault="004A069B" w:rsidP="003E457F">
            <w:pPr>
              <w:spacing w:after="0" w:line="240" w:lineRule="auto"/>
              <w:rPr>
                <w:rFonts w:ascii="Arial" w:hAnsi="Arial" w:cs="Arial"/>
                <w:b/>
                <w:sz w:val="24"/>
                <w:szCs w:val="24"/>
              </w:rPr>
            </w:pPr>
            <w:r w:rsidRPr="004A069B">
              <w:rPr>
                <w:rFonts w:ascii="Arial" w:hAnsi="Arial" w:cs="Arial"/>
                <w:sz w:val="24"/>
                <w:szCs w:val="24"/>
              </w:rPr>
              <w:lastRenderedPageBreak/>
              <w:t>The p</w:t>
            </w:r>
            <w:r w:rsidR="00FD71A6" w:rsidRPr="004A069B">
              <w:rPr>
                <w:rFonts w:ascii="Arial" w:hAnsi="Arial" w:cs="Arial"/>
                <w:sz w:val="24"/>
                <w:szCs w:val="24"/>
              </w:rPr>
              <w:t xml:space="preserve">otential for more detailed analysis </w:t>
            </w:r>
            <w:r w:rsidRPr="004A069B">
              <w:rPr>
                <w:rFonts w:ascii="Arial" w:hAnsi="Arial" w:cs="Arial"/>
                <w:sz w:val="24"/>
                <w:szCs w:val="24"/>
              </w:rPr>
              <w:t>in areas was highlighted</w:t>
            </w:r>
            <w:r w:rsidR="00FD71A6" w:rsidRPr="004A069B">
              <w:rPr>
                <w:rFonts w:ascii="Arial" w:hAnsi="Arial" w:cs="Arial"/>
                <w:sz w:val="24"/>
                <w:szCs w:val="24"/>
              </w:rPr>
              <w:t>–</w:t>
            </w:r>
            <w:r w:rsidR="00FD71A6">
              <w:rPr>
                <w:rFonts w:ascii="Arial" w:hAnsi="Arial" w:cs="Arial"/>
                <w:b/>
                <w:sz w:val="24"/>
                <w:szCs w:val="24"/>
              </w:rPr>
              <w:t xml:space="preserve"> </w:t>
            </w:r>
            <w:r w:rsidR="00FD71A6" w:rsidRPr="006F37DA">
              <w:rPr>
                <w:rFonts w:ascii="Arial" w:hAnsi="Arial" w:cs="Arial"/>
                <w:b/>
                <w:i/>
                <w:sz w:val="24"/>
                <w:szCs w:val="24"/>
              </w:rPr>
              <w:t>C</w:t>
            </w:r>
            <w:r w:rsidRPr="006F37DA">
              <w:rPr>
                <w:rFonts w:ascii="Arial" w:hAnsi="Arial" w:cs="Arial"/>
                <w:b/>
                <w:i/>
                <w:sz w:val="24"/>
                <w:szCs w:val="24"/>
              </w:rPr>
              <w:t xml:space="preserve">B agreed to </w:t>
            </w:r>
            <w:r w:rsidR="00FD71A6" w:rsidRPr="006F37DA">
              <w:rPr>
                <w:rFonts w:ascii="Arial" w:hAnsi="Arial" w:cs="Arial"/>
                <w:b/>
                <w:i/>
                <w:sz w:val="24"/>
                <w:szCs w:val="24"/>
              </w:rPr>
              <w:t>share the paper that went to the EDI Committee.</w:t>
            </w:r>
          </w:p>
          <w:p w14:paraId="260279DF" w14:textId="77777777" w:rsidR="00FD71A6" w:rsidRDefault="00FD71A6" w:rsidP="003E457F">
            <w:pPr>
              <w:spacing w:after="0" w:line="240" w:lineRule="auto"/>
              <w:rPr>
                <w:rFonts w:ascii="Arial" w:hAnsi="Arial" w:cs="Arial"/>
                <w:b/>
                <w:sz w:val="24"/>
                <w:szCs w:val="24"/>
              </w:rPr>
            </w:pPr>
          </w:p>
          <w:p w14:paraId="480A35A8" w14:textId="77777777" w:rsidR="003E457F" w:rsidRPr="0001783E" w:rsidRDefault="003E457F" w:rsidP="003E457F">
            <w:pPr>
              <w:spacing w:after="0" w:line="240" w:lineRule="auto"/>
              <w:rPr>
                <w:rFonts w:ascii="Arial" w:hAnsi="Arial" w:cs="Arial"/>
                <w:b/>
                <w:sz w:val="24"/>
                <w:szCs w:val="24"/>
              </w:rPr>
            </w:pPr>
            <w:r w:rsidRPr="0001783E">
              <w:rPr>
                <w:rFonts w:ascii="Arial" w:hAnsi="Arial" w:cs="Arial"/>
                <w:b/>
                <w:sz w:val="24"/>
                <w:szCs w:val="24"/>
              </w:rPr>
              <w:t xml:space="preserve">The </w:t>
            </w:r>
            <w:r w:rsidR="00A5003D" w:rsidRPr="0001783E">
              <w:rPr>
                <w:rFonts w:ascii="Arial" w:hAnsi="Arial" w:cs="Arial"/>
                <w:b/>
                <w:sz w:val="24"/>
                <w:szCs w:val="24"/>
              </w:rPr>
              <w:t>update</w:t>
            </w:r>
            <w:r w:rsidRPr="0001783E">
              <w:rPr>
                <w:rFonts w:ascii="Arial" w:hAnsi="Arial" w:cs="Arial"/>
                <w:b/>
                <w:sz w:val="24"/>
                <w:szCs w:val="24"/>
              </w:rPr>
              <w:t xml:space="preserve"> was noted.</w:t>
            </w:r>
          </w:p>
          <w:p w14:paraId="4AB9391C" w14:textId="77777777" w:rsidR="003E457F" w:rsidRPr="003E457F" w:rsidRDefault="003E457F" w:rsidP="003E457F">
            <w:pPr>
              <w:spacing w:after="0" w:line="240" w:lineRule="auto"/>
              <w:rPr>
                <w:rFonts w:ascii="Arial" w:hAnsi="Arial" w:cs="Arial"/>
                <w:b/>
                <w:sz w:val="24"/>
                <w:szCs w:val="24"/>
              </w:rPr>
            </w:pPr>
          </w:p>
        </w:tc>
        <w:tc>
          <w:tcPr>
            <w:tcW w:w="1525" w:type="dxa"/>
          </w:tcPr>
          <w:p w14:paraId="3ED0C129" w14:textId="77777777" w:rsidR="003E457F" w:rsidRPr="003E457F" w:rsidRDefault="003E457F" w:rsidP="003E457F">
            <w:pPr>
              <w:spacing w:after="0" w:line="240" w:lineRule="auto"/>
              <w:rPr>
                <w:rFonts w:ascii="Arial" w:hAnsi="Arial" w:cs="Arial"/>
                <w:sz w:val="24"/>
                <w:szCs w:val="24"/>
              </w:rPr>
            </w:pPr>
          </w:p>
        </w:tc>
      </w:tr>
      <w:tr w:rsidR="003E457F" w:rsidRPr="003E457F" w14:paraId="14014E50" w14:textId="77777777" w:rsidTr="00A523E3">
        <w:tc>
          <w:tcPr>
            <w:tcW w:w="1242" w:type="dxa"/>
          </w:tcPr>
          <w:p w14:paraId="33052303"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A5003D">
              <w:rPr>
                <w:rFonts w:ascii="Arial" w:hAnsi="Arial" w:cs="Arial"/>
                <w:b/>
                <w:sz w:val="24"/>
                <w:szCs w:val="24"/>
              </w:rPr>
              <w:t>12/</w:t>
            </w:r>
            <w:r>
              <w:rPr>
                <w:rFonts w:ascii="Arial" w:hAnsi="Arial" w:cs="Arial"/>
                <w:b/>
                <w:sz w:val="24"/>
                <w:szCs w:val="24"/>
              </w:rPr>
              <w:t>20</w:t>
            </w:r>
          </w:p>
          <w:p w14:paraId="671CF910" w14:textId="77777777" w:rsidR="003E457F" w:rsidRPr="003E457F" w:rsidRDefault="003E457F" w:rsidP="003E457F">
            <w:pPr>
              <w:spacing w:after="0" w:line="240" w:lineRule="auto"/>
              <w:rPr>
                <w:rFonts w:ascii="Arial" w:hAnsi="Arial" w:cs="Arial"/>
                <w:b/>
                <w:sz w:val="24"/>
                <w:szCs w:val="24"/>
              </w:rPr>
            </w:pPr>
          </w:p>
        </w:tc>
        <w:tc>
          <w:tcPr>
            <w:tcW w:w="6555" w:type="dxa"/>
          </w:tcPr>
          <w:p w14:paraId="5D8BC5E2" w14:textId="78A8CDE1" w:rsidR="00A5003D" w:rsidRDefault="00A5003D" w:rsidP="003E457F">
            <w:pPr>
              <w:spacing w:after="0" w:line="240" w:lineRule="auto"/>
              <w:rPr>
                <w:rFonts w:ascii="Arial" w:hAnsi="Arial" w:cs="Arial"/>
                <w:b/>
                <w:sz w:val="24"/>
                <w:szCs w:val="24"/>
              </w:rPr>
            </w:pPr>
            <w:r>
              <w:rPr>
                <w:rFonts w:ascii="Arial" w:hAnsi="Arial" w:cs="Arial"/>
                <w:b/>
                <w:sz w:val="24"/>
                <w:szCs w:val="24"/>
              </w:rPr>
              <w:t>Decision</w:t>
            </w:r>
            <w:r w:rsidR="006F37DA">
              <w:rPr>
                <w:rFonts w:ascii="Arial" w:hAnsi="Arial" w:cs="Arial"/>
                <w:b/>
                <w:sz w:val="24"/>
                <w:szCs w:val="24"/>
              </w:rPr>
              <w:t>s</w:t>
            </w:r>
            <w:r>
              <w:rPr>
                <w:rFonts w:ascii="Arial" w:hAnsi="Arial" w:cs="Arial"/>
                <w:b/>
                <w:sz w:val="24"/>
                <w:szCs w:val="24"/>
              </w:rPr>
              <w:t xml:space="preserve"> under delegated authority</w:t>
            </w:r>
          </w:p>
          <w:p w14:paraId="56335E98" w14:textId="77777777" w:rsidR="00A5003D" w:rsidRDefault="00A5003D" w:rsidP="003E457F">
            <w:pPr>
              <w:spacing w:after="0" w:line="240" w:lineRule="auto"/>
              <w:rPr>
                <w:rFonts w:ascii="Arial" w:hAnsi="Arial" w:cs="Arial"/>
                <w:b/>
                <w:sz w:val="24"/>
                <w:szCs w:val="24"/>
              </w:rPr>
            </w:pPr>
          </w:p>
          <w:p w14:paraId="0BC0D1DA" w14:textId="77777777" w:rsidR="00A5003D" w:rsidRPr="00A5003D" w:rsidRDefault="00A5003D" w:rsidP="00A5003D">
            <w:pPr>
              <w:spacing w:after="0" w:line="240" w:lineRule="auto"/>
              <w:rPr>
                <w:rFonts w:ascii="Arial" w:hAnsi="Arial" w:cs="Arial"/>
                <w:sz w:val="24"/>
                <w:szCs w:val="24"/>
              </w:rPr>
            </w:pPr>
            <w:r w:rsidRPr="00A5003D">
              <w:rPr>
                <w:rFonts w:ascii="Arial" w:hAnsi="Arial" w:cs="Arial"/>
                <w:sz w:val="24"/>
                <w:szCs w:val="24"/>
              </w:rPr>
              <w:t>The report was presented and it was confirmed that no decisions had been taken</w:t>
            </w:r>
            <w:r w:rsidR="004A069B">
              <w:rPr>
                <w:rFonts w:ascii="Arial" w:hAnsi="Arial" w:cs="Arial"/>
                <w:sz w:val="24"/>
                <w:szCs w:val="24"/>
              </w:rPr>
              <w:t xml:space="preserve"> under the delegated authorities since the last report.</w:t>
            </w:r>
          </w:p>
          <w:p w14:paraId="7F3F497F" w14:textId="77777777" w:rsidR="00A5003D" w:rsidRDefault="00A5003D" w:rsidP="003E457F">
            <w:pPr>
              <w:spacing w:after="0" w:line="240" w:lineRule="auto"/>
              <w:rPr>
                <w:rFonts w:ascii="Arial" w:hAnsi="Arial" w:cs="Arial"/>
                <w:b/>
                <w:sz w:val="24"/>
                <w:szCs w:val="24"/>
              </w:rPr>
            </w:pPr>
          </w:p>
          <w:p w14:paraId="39F37AE8"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4CBEF42A" w14:textId="77777777" w:rsidR="003E457F" w:rsidRPr="003E457F" w:rsidRDefault="003E457F" w:rsidP="003E457F">
            <w:pPr>
              <w:spacing w:after="0" w:line="240" w:lineRule="auto"/>
              <w:rPr>
                <w:rFonts w:ascii="Arial" w:hAnsi="Arial" w:cs="Arial"/>
                <w:b/>
                <w:sz w:val="24"/>
                <w:szCs w:val="24"/>
              </w:rPr>
            </w:pPr>
          </w:p>
        </w:tc>
        <w:tc>
          <w:tcPr>
            <w:tcW w:w="1525" w:type="dxa"/>
          </w:tcPr>
          <w:p w14:paraId="54A9DFF3" w14:textId="77777777" w:rsidR="003E457F" w:rsidRPr="003E457F" w:rsidRDefault="003E457F" w:rsidP="003E457F">
            <w:pPr>
              <w:spacing w:after="0" w:line="240" w:lineRule="auto"/>
              <w:rPr>
                <w:rFonts w:ascii="Arial" w:hAnsi="Arial" w:cs="Arial"/>
                <w:sz w:val="24"/>
                <w:szCs w:val="24"/>
              </w:rPr>
            </w:pPr>
          </w:p>
        </w:tc>
      </w:tr>
      <w:tr w:rsidR="003E457F" w:rsidRPr="003E457F" w14:paraId="18700AD4" w14:textId="77777777" w:rsidTr="00A523E3">
        <w:tc>
          <w:tcPr>
            <w:tcW w:w="1242" w:type="dxa"/>
          </w:tcPr>
          <w:p w14:paraId="11260F28"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A5003D">
              <w:rPr>
                <w:rFonts w:ascii="Arial" w:hAnsi="Arial" w:cs="Arial"/>
                <w:b/>
                <w:sz w:val="24"/>
                <w:szCs w:val="24"/>
              </w:rPr>
              <w:t>13/</w:t>
            </w:r>
            <w:r>
              <w:rPr>
                <w:rFonts w:ascii="Arial" w:hAnsi="Arial" w:cs="Arial"/>
                <w:b/>
                <w:sz w:val="24"/>
                <w:szCs w:val="24"/>
              </w:rPr>
              <w:t>20</w:t>
            </w:r>
          </w:p>
          <w:p w14:paraId="7C203EEE" w14:textId="77777777" w:rsidR="003E457F" w:rsidRPr="003E457F" w:rsidRDefault="003E457F" w:rsidP="003E457F">
            <w:pPr>
              <w:spacing w:after="0" w:line="240" w:lineRule="auto"/>
              <w:rPr>
                <w:rFonts w:ascii="Arial" w:hAnsi="Arial" w:cs="Arial"/>
                <w:b/>
                <w:sz w:val="24"/>
                <w:szCs w:val="24"/>
              </w:rPr>
            </w:pPr>
          </w:p>
        </w:tc>
        <w:tc>
          <w:tcPr>
            <w:tcW w:w="6555" w:type="dxa"/>
          </w:tcPr>
          <w:p w14:paraId="7C1B22A6" w14:textId="6AA90D82" w:rsidR="00A5003D" w:rsidRDefault="00A5003D" w:rsidP="003E457F">
            <w:pPr>
              <w:spacing w:after="0" w:line="240" w:lineRule="auto"/>
              <w:rPr>
                <w:rFonts w:ascii="Arial" w:hAnsi="Arial" w:cs="Arial"/>
                <w:b/>
                <w:sz w:val="24"/>
                <w:szCs w:val="24"/>
              </w:rPr>
            </w:pPr>
            <w:r>
              <w:rPr>
                <w:rFonts w:ascii="Arial" w:hAnsi="Arial" w:cs="Arial"/>
                <w:b/>
                <w:sz w:val="24"/>
                <w:szCs w:val="24"/>
              </w:rPr>
              <w:t xml:space="preserve">Employee </w:t>
            </w:r>
            <w:r w:rsidR="001F78B0">
              <w:rPr>
                <w:rFonts w:ascii="Arial" w:hAnsi="Arial" w:cs="Arial"/>
                <w:b/>
                <w:sz w:val="24"/>
                <w:szCs w:val="24"/>
              </w:rPr>
              <w:t>R</w:t>
            </w:r>
            <w:r>
              <w:rPr>
                <w:rFonts w:ascii="Arial" w:hAnsi="Arial" w:cs="Arial"/>
                <w:b/>
                <w:sz w:val="24"/>
                <w:szCs w:val="24"/>
              </w:rPr>
              <w:t>elations</w:t>
            </w:r>
          </w:p>
          <w:p w14:paraId="380D339D" w14:textId="77777777" w:rsidR="00A5003D" w:rsidRDefault="00A5003D" w:rsidP="003E457F">
            <w:pPr>
              <w:spacing w:after="0" w:line="240" w:lineRule="auto"/>
              <w:rPr>
                <w:rFonts w:ascii="Arial" w:hAnsi="Arial" w:cs="Arial"/>
                <w:b/>
                <w:sz w:val="24"/>
                <w:szCs w:val="24"/>
              </w:rPr>
            </w:pPr>
          </w:p>
          <w:p w14:paraId="6D81EADE" w14:textId="77777777" w:rsidR="00A5003D" w:rsidRDefault="004A069B" w:rsidP="004A069B">
            <w:pPr>
              <w:spacing w:after="0" w:line="240" w:lineRule="auto"/>
              <w:rPr>
                <w:rFonts w:ascii="Arial" w:hAnsi="Arial" w:cs="Arial"/>
                <w:b/>
                <w:sz w:val="24"/>
                <w:szCs w:val="24"/>
              </w:rPr>
            </w:pPr>
            <w:r>
              <w:rPr>
                <w:rFonts w:ascii="Arial" w:hAnsi="Arial" w:cs="Arial"/>
                <w:b/>
                <w:sz w:val="24"/>
                <w:szCs w:val="24"/>
              </w:rPr>
              <w:t xml:space="preserve">Confidential minute </w:t>
            </w:r>
            <w:bookmarkStart w:id="1" w:name="_Hlk33726978"/>
          </w:p>
          <w:bookmarkEnd w:id="1"/>
          <w:p w14:paraId="2C1C48E0" w14:textId="77777777" w:rsidR="00B64971" w:rsidRPr="003E457F" w:rsidRDefault="00B64971" w:rsidP="004A069B">
            <w:pPr>
              <w:spacing w:after="0" w:line="240" w:lineRule="auto"/>
              <w:rPr>
                <w:rFonts w:ascii="Arial" w:hAnsi="Arial" w:cs="Arial"/>
                <w:b/>
                <w:sz w:val="24"/>
                <w:szCs w:val="24"/>
              </w:rPr>
            </w:pPr>
          </w:p>
        </w:tc>
        <w:tc>
          <w:tcPr>
            <w:tcW w:w="1525" w:type="dxa"/>
          </w:tcPr>
          <w:p w14:paraId="54248786" w14:textId="77777777" w:rsidR="003E457F" w:rsidRPr="003E457F" w:rsidRDefault="003E457F" w:rsidP="003E457F">
            <w:pPr>
              <w:spacing w:after="0" w:line="240" w:lineRule="auto"/>
              <w:rPr>
                <w:rFonts w:ascii="Arial" w:hAnsi="Arial" w:cs="Arial"/>
                <w:sz w:val="24"/>
                <w:szCs w:val="24"/>
              </w:rPr>
            </w:pPr>
          </w:p>
        </w:tc>
      </w:tr>
      <w:tr w:rsidR="003E457F" w:rsidRPr="003E457F" w14:paraId="3624E758" w14:textId="77777777" w:rsidTr="00A523E3">
        <w:tc>
          <w:tcPr>
            <w:tcW w:w="1242" w:type="dxa"/>
          </w:tcPr>
          <w:p w14:paraId="1D5C371E"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A5003D">
              <w:rPr>
                <w:rFonts w:ascii="Arial" w:hAnsi="Arial" w:cs="Arial"/>
                <w:b/>
                <w:sz w:val="24"/>
                <w:szCs w:val="24"/>
              </w:rPr>
              <w:t>14/</w:t>
            </w:r>
            <w:r>
              <w:rPr>
                <w:rFonts w:ascii="Arial" w:hAnsi="Arial" w:cs="Arial"/>
                <w:b/>
                <w:sz w:val="24"/>
                <w:szCs w:val="24"/>
              </w:rPr>
              <w:t>20</w:t>
            </w:r>
          </w:p>
        </w:tc>
        <w:tc>
          <w:tcPr>
            <w:tcW w:w="6555" w:type="dxa"/>
          </w:tcPr>
          <w:p w14:paraId="75BB340A" w14:textId="77777777" w:rsidR="00B64971" w:rsidRDefault="00B64971" w:rsidP="003E457F">
            <w:pPr>
              <w:spacing w:after="0" w:line="240" w:lineRule="auto"/>
              <w:rPr>
                <w:rFonts w:ascii="Arial" w:hAnsi="Arial" w:cs="Arial"/>
                <w:b/>
                <w:sz w:val="24"/>
                <w:szCs w:val="24"/>
              </w:rPr>
            </w:pPr>
            <w:r>
              <w:rPr>
                <w:rFonts w:ascii="Arial" w:hAnsi="Arial" w:cs="Arial"/>
                <w:b/>
                <w:sz w:val="24"/>
                <w:szCs w:val="24"/>
              </w:rPr>
              <w:t>AOB</w:t>
            </w:r>
          </w:p>
          <w:p w14:paraId="29C8620A" w14:textId="77777777" w:rsidR="00B64971" w:rsidRDefault="00B64971" w:rsidP="003E457F">
            <w:pPr>
              <w:spacing w:after="0" w:line="240" w:lineRule="auto"/>
              <w:rPr>
                <w:rFonts w:ascii="Arial" w:hAnsi="Arial" w:cs="Arial"/>
                <w:b/>
                <w:sz w:val="24"/>
                <w:szCs w:val="24"/>
              </w:rPr>
            </w:pPr>
          </w:p>
          <w:p w14:paraId="0765DD99" w14:textId="77777777" w:rsidR="00B64971" w:rsidRPr="00785007" w:rsidRDefault="004A069B" w:rsidP="003E457F">
            <w:pPr>
              <w:spacing w:after="0" w:line="240" w:lineRule="auto"/>
              <w:rPr>
                <w:rFonts w:ascii="Arial" w:hAnsi="Arial" w:cs="Arial"/>
                <w:sz w:val="24"/>
                <w:szCs w:val="24"/>
              </w:rPr>
            </w:pPr>
            <w:r w:rsidRPr="00785007">
              <w:rPr>
                <w:rFonts w:ascii="Arial" w:hAnsi="Arial" w:cs="Arial"/>
                <w:sz w:val="24"/>
                <w:szCs w:val="24"/>
              </w:rPr>
              <w:t xml:space="preserve">The Director of Finance updated the Committee in respect of the Integrated Financial Model return for the ESFA. It was explained that </w:t>
            </w:r>
            <w:r w:rsidR="00B64971" w:rsidRPr="00785007">
              <w:rPr>
                <w:rFonts w:ascii="Arial" w:hAnsi="Arial" w:cs="Arial"/>
                <w:sz w:val="24"/>
                <w:szCs w:val="24"/>
              </w:rPr>
              <w:t xml:space="preserve">Finance directors wrote as a group to </w:t>
            </w:r>
            <w:r w:rsidRPr="00785007">
              <w:rPr>
                <w:rFonts w:ascii="Arial" w:hAnsi="Arial" w:cs="Arial"/>
                <w:sz w:val="24"/>
                <w:szCs w:val="24"/>
              </w:rPr>
              <w:t xml:space="preserve">the </w:t>
            </w:r>
            <w:r w:rsidR="00B64971" w:rsidRPr="00785007">
              <w:rPr>
                <w:rFonts w:ascii="Arial" w:hAnsi="Arial" w:cs="Arial"/>
                <w:sz w:val="24"/>
                <w:szCs w:val="24"/>
              </w:rPr>
              <w:t xml:space="preserve">Minister for FE to request a review. </w:t>
            </w:r>
            <w:r w:rsidR="00785007" w:rsidRPr="00785007">
              <w:rPr>
                <w:rFonts w:ascii="Arial" w:hAnsi="Arial" w:cs="Arial"/>
                <w:sz w:val="24"/>
                <w:szCs w:val="24"/>
              </w:rPr>
              <w:t xml:space="preserve">The letter from the Minster to David Hughes of </w:t>
            </w:r>
            <w:proofErr w:type="spellStart"/>
            <w:r w:rsidR="00785007" w:rsidRPr="00785007">
              <w:rPr>
                <w:rFonts w:ascii="Arial" w:hAnsi="Arial" w:cs="Arial"/>
                <w:sz w:val="24"/>
                <w:szCs w:val="24"/>
              </w:rPr>
              <w:t>AoC</w:t>
            </w:r>
            <w:proofErr w:type="spellEnd"/>
            <w:r w:rsidR="00785007" w:rsidRPr="00785007">
              <w:rPr>
                <w:rFonts w:ascii="Arial" w:hAnsi="Arial" w:cs="Arial"/>
                <w:sz w:val="24"/>
                <w:szCs w:val="24"/>
              </w:rPr>
              <w:t xml:space="preserve"> was outlined. </w:t>
            </w:r>
            <w:r w:rsidR="00B64971" w:rsidRPr="00785007">
              <w:rPr>
                <w:rFonts w:ascii="Arial" w:hAnsi="Arial" w:cs="Arial"/>
                <w:sz w:val="24"/>
                <w:szCs w:val="24"/>
              </w:rPr>
              <w:t>The summary of the return will be circulated to the Committee for confirmation by email</w:t>
            </w:r>
            <w:r w:rsidR="00785007" w:rsidRPr="00785007">
              <w:rPr>
                <w:rFonts w:ascii="Arial" w:hAnsi="Arial" w:cs="Arial"/>
                <w:sz w:val="24"/>
                <w:szCs w:val="24"/>
              </w:rPr>
              <w:t xml:space="preserve"> but will be based on the assumptions and figures already reported in the Indicative MTFS</w:t>
            </w:r>
            <w:r w:rsidR="00B64971" w:rsidRPr="00785007">
              <w:rPr>
                <w:rFonts w:ascii="Arial" w:hAnsi="Arial" w:cs="Arial"/>
                <w:sz w:val="24"/>
                <w:szCs w:val="24"/>
              </w:rPr>
              <w:t>. It was explained that no</w:t>
            </w:r>
            <w:r w:rsidR="00785007" w:rsidRPr="00785007">
              <w:rPr>
                <w:rFonts w:ascii="Arial" w:hAnsi="Arial" w:cs="Arial"/>
                <w:sz w:val="24"/>
                <w:szCs w:val="24"/>
              </w:rPr>
              <w:t>t</w:t>
            </w:r>
            <w:r w:rsidR="00B64971" w:rsidRPr="00785007">
              <w:rPr>
                <w:rFonts w:ascii="Arial" w:hAnsi="Arial" w:cs="Arial"/>
                <w:sz w:val="24"/>
                <w:szCs w:val="24"/>
              </w:rPr>
              <w:t xml:space="preserve"> all information on funding has been received</w:t>
            </w:r>
            <w:r w:rsidR="00785007" w:rsidRPr="00785007">
              <w:rPr>
                <w:rFonts w:ascii="Arial" w:hAnsi="Arial" w:cs="Arial"/>
                <w:sz w:val="24"/>
                <w:szCs w:val="24"/>
              </w:rPr>
              <w:t xml:space="preserve"> and that t</w:t>
            </w:r>
            <w:r w:rsidR="00B64971" w:rsidRPr="00785007">
              <w:rPr>
                <w:rFonts w:ascii="Arial" w:hAnsi="Arial" w:cs="Arial"/>
                <w:sz w:val="24"/>
                <w:szCs w:val="24"/>
              </w:rPr>
              <w:t xml:space="preserve">here are questions over the nature </w:t>
            </w:r>
            <w:r w:rsidR="00785007" w:rsidRPr="00785007">
              <w:rPr>
                <w:rFonts w:ascii="Arial" w:hAnsi="Arial" w:cs="Arial"/>
                <w:sz w:val="24"/>
                <w:szCs w:val="24"/>
              </w:rPr>
              <w:t xml:space="preserve">and purpose </w:t>
            </w:r>
            <w:r w:rsidR="00B64971" w:rsidRPr="00785007">
              <w:rPr>
                <w:rFonts w:ascii="Arial" w:hAnsi="Arial" w:cs="Arial"/>
                <w:sz w:val="24"/>
                <w:szCs w:val="24"/>
              </w:rPr>
              <w:t xml:space="preserve">of the return. It was considered that there is likely to be changes. </w:t>
            </w:r>
          </w:p>
          <w:p w14:paraId="69F2E064" w14:textId="77777777" w:rsidR="00B64971" w:rsidRDefault="00B64971" w:rsidP="003E457F">
            <w:pPr>
              <w:spacing w:after="0" w:line="240" w:lineRule="auto"/>
              <w:rPr>
                <w:rFonts w:ascii="Arial" w:hAnsi="Arial" w:cs="Arial"/>
                <w:b/>
                <w:sz w:val="24"/>
                <w:szCs w:val="24"/>
              </w:rPr>
            </w:pPr>
          </w:p>
          <w:p w14:paraId="259743CE"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The report was noted.</w:t>
            </w:r>
          </w:p>
          <w:p w14:paraId="371109C2" w14:textId="77777777" w:rsidR="003E457F" w:rsidRPr="003E457F" w:rsidRDefault="003E457F" w:rsidP="003E457F">
            <w:pPr>
              <w:spacing w:after="0" w:line="240" w:lineRule="auto"/>
              <w:rPr>
                <w:rFonts w:ascii="Arial" w:hAnsi="Arial" w:cs="Arial"/>
                <w:b/>
                <w:sz w:val="24"/>
                <w:szCs w:val="24"/>
              </w:rPr>
            </w:pPr>
          </w:p>
        </w:tc>
        <w:tc>
          <w:tcPr>
            <w:tcW w:w="1525" w:type="dxa"/>
          </w:tcPr>
          <w:p w14:paraId="23B01BBD" w14:textId="77777777" w:rsidR="003E457F" w:rsidRPr="003E457F" w:rsidRDefault="003E457F" w:rsidP="003E457F">
            <w:pPr>
              <w:spacing w:after="0" w:line="240" w:lineRule="auto"/>
              <w:rPr>
                <w:rFonts w:ascii="Arial" w:hAnsi="Arial" w:cs="Arial"/>
                <w:sz w:val="24"/>
                <w:szCs w:val="24"/>
              </w:rPr>
            </w:pPr>
          </w:p>
        </w:tc>
      </w:tr>
      <w:tr w:rsidR="003E457F" w:rsidRPr="003E457F" w14:paraId="186EAA8A" w14:textId="77777777" w:rsidTr="00A523E3">
        <w:tc>
          <w:tcPr>
            <w:tcW w:w="1242" w:type="dxa"/>
          </w:tcPr>
          <w:p w14:paraId="40CBF1F6"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785007">
              <w:rPr>
                <w:rFonts w:ascii="Arial" w:hAnsi="Arial" w:cs="Arial"/>
                <w:b/>
                <w:sz w:val="24"/>
                <w:szCs w:val="24"/>
              </w:rPr>
              <w:t>15/</w:t>
            </w:r>
            <w:r>
              <w:rPr>
                <w:rFonts w:ascii="Arial" w:hAnsi="Arial" w:cs="Arial"/>
                <w:b/>
                <w:sz w:val="24"/>
                <w:szCs w:val="24"/>
              </w:rPr>
              <w:t>20</w:t>
            </w:r>
          </w:p>
        </w:tc>
        <w:tc>
          <w:tcPr>
            <w:tcW w:w="6555" w:type="dxa"/>
          </w:tcPr>
          <w:p w14:paraId="6B0E3FC8"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Minutes</w:t>
            </w:r>
          </w:p>
          <w:p w14:paraId="1CB1DE8F" w14:textId="77777777" w:rsidR="003E457F" w:rsidRPr="003E457F" w:rsidRDefault="003E457F" w:rsidP="003E457F">
            <w:pPr>
              <w:spacing w:after="0" w:line="240" w:lineRule="auto"/>
              <w:rPr>
                <w:rFonts w:ascii="Arial" w:hAnsi="Arial" w:cs="Arial"/>
                <w:b/>
                <w:sz w:val="24"/>
                <w:szCs w:val="24"/>
              </w:rPr>
            </w:pPr>
          </w:p>
          <w:p w14:paraId="6EB3D403" w14:textId="77777777" w:rsidR="003E457F" w:rsidRPr="003E457F" w:rsidRDefault="003E457F" w:rsidP="003E457F">
            <w:pPr>
              <w:spacing w:after="0" w:line="240" w:lineRule="auto"/>
              <w:rPr>
                <w:rFonts w:ascii="Arial" w:hAnsi="Arial" w:cs="Arial"/>
                <w:sz w:val="24"/>
                <w:szCs w:val="24"/>
              </w:rPr>
            </w:pPr>
            <w:r w:rsidRPr="003E457F">
              <w:rPr>
                <w:rFonts w:ascii="Arial" w:hAnsi="Arial" w:cs="Arial"/>
                <w:sz w:val="24"/>
                <w:szCs w:val="24"/>
              </w:rPr>
              <w:t>The minut</w:t>
            </w:r>
            <w:r>
              <w:rPr>
                <w:rFonts w:ascii="Arial" w:hAnsi="Arial" w:cs="Arial"/>
                <w:sz w:val="24"/>
                <w:szCs w:val="24"/>
              </w:rPr>
              <w:t>es of the meeting on 13 November</w:t>
            </w:r>
            <w:r w:rsidRPr="003E457F">
              <w:rPr>
                <w:rFonts w:ascii="Arial" w:hAnsi="Arial" w:cs="Arial"/>
                <w:sz w:val="24"/>
                <w:szCs w:val="24"/>
              </w:rPr>
              <w:t xml:space="preserve"> 2019 were noted to be an accurate record of the meeting.</w:t>
            </w:r>
          </w:p>
          <w:p w14:paraId="03D95C8C" w14:textId="77777777" w:rsidR="003E457F" w:rsidRPr="003E457F" w:rsidRDefault="003E457F" w:rsidP="003E457F">
            <w:pPr>
              <w:spacing w:after="0" w:line="240" w:lineRule="auto"/>
              <w:rPr>
                <w:rFonts w:ascii="Arial" w:hAnsi="Arial" w:cs="Arial"/>
                <w:b/>
                <w:sz w:val="24"/>
                <w:szCs w:val="24"/>
              </w:rPr>
            </w:pPr>
          </w:p>
        </w:tc>
        <w:tc>
          <w:tcPr>
            <w:tcW w:w="1525" w:type="dxa"/>
          </w:tcPr>
          <w:p w14:paraId="44C0183D" w14:textId="77777777" w:rsidR="003E457F" w:rsidRPr="003E457F" w:rsidRDefault="003E457F" w:rsidP="003E457F">
            <w:pPr>
              <w:spacing w:after="0" w:line="240" w:lineRule="auto"/>
              <w:rPr>
                <w:rFonts w:ascii="Arial" w:hAnsi="Arial" w:cs="Arial"/>
                <w:sz w:val="24"/>
                <w:szCs w:val="24"/>
              </w:rPr>
            </w:pPr>
          </w:p>
        </w:tc>
      </w:tr>
      <w:tr w:rsidR="003E457F" w:rsidRPr="003E457F" w14:paraId="011BF69E" w14:textId="77777777" w:rsidTr="00A523E3">
        <w:tc>
          <w:tcPr>
            <w:tcW w:w="1242" w:type="dxa"/>
          </w:tcPr>
          <w:p w14:paraId="68912375"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R/</w:t>
            </w:r>
            <w:r w:rsidR="00785007">
              <w:rPr>
                <w:rFonts w:ascii="Arial" w:hAnsi="Arial" w:cs="Arial"/>
                <w:b/>
                <w:sz w:val="24"/>
                <w:szCs w:val="24"/>
              </w:rPr>
              <w:t>16/</w:t>
            </w:r>
            <w:r>
              <w:rPr>
                <w:rFonts w:ascii="Arial" w:hAnsi="Arial" w:cs="Arial"/>
                <w:b/>
                <w:sz w:val="24"/>
                <w:szCs w:val="24"/>
              </w:rPr>
              <w:t>20</w:t>
            </w:r>
          </w:p>
        </w:tc>
        <w:tc>
          <w:tcPr>
            <w:tcW w:w="6555" w:type="dxa"/>
          </w:tcPr>
          <w:p w14:paraId="230A299B"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b/>
                <w:sz w:val="24"/>
                <w:szCs w:val="24"/>
              </w:rPr>
              <w:t>Next meeting</w:t>
            </w:r>
          </w:p>
          <w:p w14:paraId="57EADA93" w14:textId="77777777" w:rsidR="003E457F" w:rsidRPr="003E457F" w:rsidRDefault="003E457F" w:rsidP="003E457F">
            <w:pPr>
              <w:spacing w:after="0" w:line="240" w:lineRule="auto"/>
              <w:rPr>
                <w:rFonts w:ascii="Arial" w:hAnsi="Arial" w:cs="Arial"/>
                <w:b/>
                <w:sz w:val="24"/>
                <w:szCs w:val="24"/>
              </w:rPr>
            </w:pPr>
          </w:p>
          <w:p w14:paraId="67D02D3D" w14:textId="77777777" w:rsidR="003E457F" w:rsidRPr="003E457F" w:rsidRDefault="003E457F" w:rsidP="003E457F">
            <w:pPr>
              <w:spacing w:after="0" w:line="240" w:lineRule="auto"/>
              <w:rPr>
                <w:rFonts w:ascii="Arial" w:hAnsi="Arial" w:cs="Arial"/>
                <w:b/>
                <w:sz w:val="24"/>
                <w:szCs w:val="24"/>
              </w:rPr>
            </w:pPr>
            <w:r w:rsidRPr="003E457F">
              <w:rPr>
                <w:rFonts w:ascii="Arial" w:hAnsi="Arial" w:cs="Arial"/>
                <w:sz w:val="24"/>
                <w:szCs w:val="24"/>
              </w:rPr>
              <w:t>The next meeting will take place on</w:t>
            </w:r>
            <w:r>
              <w:rPr>
                <w:rFonts w:ascii="Arial" w:hAnsi="Arial" w:cs="Arial"/>
                <w:b/>
                <w:sz w:val="24"/>
                <w:szCs w:val="24"/>
              </w:rPr>
              <w:t xml:space="preserve"> Thursday 14 May 2020 </w:t>
            </w:r>
            <w:r w:rsidRPr="003E457F">
              <w:rPr>
                <w:rFonts w:ascii="Arial" w:hAnsi="Arial" w:cs="Arial"/>
                <w:b/>
                <w:sz w:val="24"/>
                <w:szCs w:val="24"/>
              </w:rPr>
              <w:t>at 4pm</w:t>
            </w:r>
          </w:p>
        </w:tc>
        <w:tc>
          <w:tcPr>
            <w:tcW w:w="1525" w:type="dxa"/>
          </w:tcPr>
          <w:p w14:paraId="38647652" w14:textId="77777777" w:rsidR="003E457F" w:rsidRPr="003E457F" w:rsidRDefault="003E457F" w:rsidP="003E457F">
            <w:pPr>
              <w:spacing w:after="0" w:line="240" w:lineRule="auto"/>
              <w:rPr>
                <w:rFonts w:ascii="Arial" w:hAnsi="Arial" w:cs="Arial"/>
                <w:sz w:val="24"/>
                <w:szCs w:val="24"/>
              </w:rPr>
            </w:pPr>
          </w:p>
        </w:tc>
      </w:tr>
    </w:tbl>
    <w:p w14:paraId="28D0C22C" w14:textId="77777777" w:rsidR="003E457F" w:rsidRDefault="003E457F"/>
    <w:p w14:paraId="6BB5E35B" w14:textId="77777777" w:rsidR="003E457F" w:rsidRDefault="003E457F"/>
    <w:sectPr w:rsidR="003E45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CE57" w14:textId="77777777" w:rsidR="0071247E" w:rsidRDefault="0071247E" w:rsidP="003E457F">
      <w:pPr>
        <w:spacing w:after="0" w:line="240" w:lineRule="auto"/>
      </w:pPr>
      <w:r>
        <w:separator/>
      </w:r>
    </w:p>
  </w:endnote>
  <w:endnote w:type="continuationSeparator" w:id="0">
    <w:p w14:paraId="1ABFFE4B" w14:textId="77777777" w:rsidR="0071247E" w:rsidRDefault="0071247E" w:rsidP="003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0DEA" w14:textId="187F18F8" w:rsidR="00AF0381" w:rsidRDefault="00AF0381" w:rsidP="00D73EDE">
    <w:pPr>
      <w:pStyle w:val="Footer"/>
      <w:jc w:val="right"/>
    </w:pPr>
    <w:r>
      <w:t>Chair approved 04.03.20</w:t>
    </w:r>
  </w:p>
  <w:p w14:paraId="5EEDB20A" w14:textId="06393C51" w:rsidR="00874AA0" w:rsidRDefault="00874AA0" w:rsidP="00D73EDE">
    <w:pPr>
      <w:pStyle w:val="Footer"/>
      <w:jc w:val="right"/>
    </w:pPr>
    <w:r>
      <w:t>Committee approved 14.05.20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9FB0" w14:textId="77777777" w:rsidR="0071247E" w:rsidRDefault="0071247E" w:rsidP="003E457F">
      <w:pPr>
        <w:spacing w:after="0" w:line="240" w:lineRule="auto"/>
      </w:pPr>
      <w:r>
        <w:separator/>
      </w:r>
    </w:p>
  </w:footnote>
  <w:footnote w:type="continuationSeparator" w:id="0">
    <w:p w14:paraId="1D56FC11" w14:textId="77777777" w:rsidR="0071247E" w:rsidRDefault="0071247E" w:rsidP="003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A5B4" w14:textId="77777777" w:rsidR="003E457F" w:rsidRDefault="003E457F">
    <w:pPr>
      <w:pStyle w:val="Header"/>
    </w:pPr>
    <w:r>
      <w:rPr>
        <w:noProof/>
        <w:lang w:eastAsia="en-GB"/>
      </w:rPr>
      <w:drawing>
        <wp:anchor distT="0" distB="0" distL="114300" distR="114300" simplePos="0" relativeHeight="251659264" behindDoc="1" locked="0" layoutInCell="1" allowOverlap="1" wp14:anchorId="7F9894C7" wp14:editId="1B908DBB">
          <wp:simplePos x="0" y="0"/>
          <wp:positionH relativeFrom="column">
            <wp:posOffset>-552450</wp:posOffset>
          </wp:positionH>
          <wp:positionV relativeFrom="paragraph">
            <wp:posOffset>-210185</wp:posOffset>
          </wp:positionV>
          <wp:extent cx="1609725" cy="790575"/>
          <wp:effectExtent l="0" t="0" r="0" b="0"/>
          <wp:wrapTight wrapText="bothSides">
            <wp:wrapPolygon edited="0">
              <wp:start x="0" y="0"/>
              <wp:lineTo x="0" y="21340"/>
              <wp:lineTo x="21472" y="21340"/>
              <wp:lineTo x="21472" y="0"/>
              <wp:lineTo x="0" y="0"/>
            </wp:wrapPolygon>
          </wp:wrapTight>
          <wp:docPr id="1" name="Picture 1" descr="Bedford Education Group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dford Education Group logo [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03F26"/>
    <w:multiLevelType w:val="hybridMultilevel"/>
    <w:tmpl w:val="0540E734"/>
    <w:lvl w:ilvl="0" w:tplc="6B041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7F"/>
    <w:rsid w:val="00011BC3"/>
    <w:rsid w:val="0001783E"/>
    <w:rsid w:val="00077A7E"/>
    <w:rsid w:val="0010391C"/>
    <w:rsid w:val="00125D3D"/>
    <w:rsid w:val="001568AF"/>
    <w:rsid w:val="00166C8E"/>
    <w:rsid w:val="001E5BED"/>
    <w:rsid w:val="001F78B0"/>
    <w:rsid w:val="00240E37"/>
    <w:rsid w:val="002C1D02"/>
    <w:rsid w:val="002E222C"/>
    <w:rsid w:val="0035449F"/>
    <w:rsid w:val="003A40FB"/>
    <w:rsid w:val="003E457F"/>
    <w:rsid w:val="00452040"/>
    <w:rsid w:val="004A069B"/>
    <w:rsid w:val="00513CB3"/>
    <w:rsid w:val="00531462"/>
    <w:rsid w:val="00581E57"/>
    <w:rsid w:val="005A59F5"/>
    <w:rsid w:val="005C5ECD"/>
    <w:rsid w:val="006758DB"/>
    <w:rsid w:val="006B4BA6"/>
    <w:rsid w:val="006F37DA"/>
    <w:rsid w:val="0071247E"/>
    <w:rsid w:val="00774BCC"/>
    <w:rsid w:val="00785007"/>
    <w:rsid w:val="007A1F54"/>
    <w:rsid w:val="007D3AC4"/>
    <w:rsid w:val="007F5333"/>
    <w:rsid w:val="0082147C"/>
    <w:rsid w:val="00874AA0"/>
    <w:rsid w:val="008B233E"/>
    <w:rsid w:val="008B2F15"/>
    <w:rsid w:val="009275EB"/>
    <w:rsid w:val="00940129"/>
    <w:rsid w:val="00947A6B"/>
    <w:rsid w:val="00966930"/>
    <w:rsid w:val="0097394F"/>
    <w:rsid w:val="00A2662B"/>
    <w:rsid w:val="00A5003D"/>
    <w:rsid w:val="00A615ED"/>
    <w:rsid w:val="00A7785D"/>
    <w:rsid w:val="00AA3112"/>
    <w:rsid w:val="00AE0E8F"/>
    <w:rsid w:val="00AF0381"/>
    <w:rsid w:val="00B64971"/>
    <w:rsid w:val="00BB35EA"/>
    <w:rsid w:val="00BF5569"/>
    <w:rsid w:val="00BF6252"/>
    <w:rsid w:val="00C24B1A"/>
    <w:rsid w:val="00C36280"/>
    <w:rsid w:val="00C40265"/>
    <w:rsid w:val="00C755DA"/>
    <w:rsid w:val="00CB170B"/>
    <w:rsid w:val="00CE2507"/>
    <w:rsid w:val="00D06301"/>
    <w:rsid w:val="00D50252"/>
    <w:rsid w:val="00D53A49"/>
    <w:rsid w:val="00D72178"/>
    <w:rsid w:val="00D73EDE"/>
    <w:rsid w:val="00DA5094"/>
    <w:rsid w:val="00DE1E93"/>
    <w:rsid w:val="00DF4591"/>
    <w:rsid w:val="00F04D91"/>
    <w:rsid w:val="00F7485F"/>
    <w:rsid w:val="00FD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D420"/>
  <w15:chartTrackingRefBased/>
  <w15:docId w15:val="{3EAAD889-2EB2-4A38-8B32-B243DD8F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7F"/>
  </w:style>
  <w:style w:type="paragraph" w:styleId="Footer">
    <w:name w:val="footer"/>
    <w:basedOn w:val="Normal"/>
    <w:link w:val="FooterChar"/>
    <w:uiPriority w:val="99"/>
    <w:unhideWhenUsed/>
    <w:rsid w:val="003E4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7F"/>
  </w:style>
  <w:style w:type="paragraph" w:styleId="ListParagraph">
    <w:name w:val="List Paragraph"/>
    <w:basedOn w:val="Normal"/>
    <w:uiPriority w:val="34"/>
    <w:qFormat/>
    <w:rsid w:val="002C1D02"/>
    <w:pPr>
      <w:ind w:left="720"/>
      <w:contextualSpacing/>
    </w:pPr>
  </w:style>
  <w:style w:type="character" w:styleId="CommentReference">
    <w:name w:val="annotation reference"/>
    <w:basedOn w:val="DefaultParagraphFont"/>
    <w:uiPriority w:val="99"/>
    <w:semiHidden/>
    <w:unhideWhenUsed/>
    <w:rsid w:val="00CB170B"/>
    <w:rPr>
      <w:sz w:val="16"/>
      <w:szCs w:val="16"/>
    </w:rPr>
  </w:style>
  <w:style w:type="paragraph" w:styleId="CommentText">
    <w:name w:val="annotation text"/>
    <w:basedOn w:val="Normal"/>
    <w:link w:val="CommentTextChar"/>
    <w:uiPriority w:val="99"/>
    <w:semiHidden/>
    <w:unhideWhenUsed/>
    <w:rsid w:val="00CB170B"/>
    <w:pPr>
      <w:spacing w:line="240" w:lineRule="auto"/>
    </w:pPr>
    <w:rPr>
      <w:sz w:val="20"/>
      <w:szCs w:val="20"/>
    </w:rPr>
  </w:style>
  <w:style w:type="character" w:customStyle="1" w:styleId="CommentTextChar">
    <w:name w:val="Comment Text Char"/>
    <w:basedOn w:val="DefaultParagraphFont"/>
    <w:link w:val="CommentText"/>
    <w:uiPriority w:val="99"/>
    <w:semiHidden/>
    <w:rsid w:val="00CB170B"/>
    <w:rPr>
      <w:sz w:val="20"/>
      <w:szCs w:val="20"/>
    </w:rPr>
  </w:style>
  <w:style w:type="paragraph" w:styleId="CommentSubject">
    <w:name w:val="annotation subject"/>
    <w:basedOn w:val="CommentText"/>
    <w:next w:val="CommentText"/>
    <w:link w:val="CommentSubjectChar"/>
    <w:uiPriority w:val="99"/>
    <w:semiHidden/>
    <w:unhideWhenUsed/>
    <w:rsid w:val="00CB170B"/>
    <w:rPr>
      <w:b/>
      <w:bCs/>
    </w:rPr>
  </w:style>
  <w:style w:type="character" w:customStyle="1" w:styleId="CommentSubjectChar">
    <w:name w:val="Comment Subject Char"/>
    <w:basedOn w:val="CommentTextChar"/>
    <w:link w:val="CommentSubject"/>
    <w:uiPriority w:val="99"/>
    <w:semiHidden/>
    <w:rsid w:val="00CB170B"/>
    <w:rPr>
      <w:b/>
      <w:bCs/>
      <w:sz w:val="20"/>
      <w:szCs w:val="20"/>
    </w:rPr>
  </w:style>
  <w:style w:type="paragraph" w:styleId="BalloonText">
    <w:name w:val="Balloon Text"/>
    <w:basedOn w:val="Normal"/>
    <w:link w:val="BalloonTextChar"/>
    <w:uiPriority w:val="99"/>
    <w:semiHidden/>
    <w:unhideWhenUsed/>
    <w:rsid w:val="00CB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Nicol, Rachel</cp:lastModifiedBy>
  <cp:revision>3</cp:revision>
  <dcterms:created xsi:type="dcterms:W3CDTF">2020-05-05T07:52:00Z</dcterms:created>
  <dcterms:modified xsi:type="dcterms:W3CDTF">2020-10-02T14:58:00Z</dcterms:modified>
</cp:coreProperties>
</file>